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8" w:rsidRPr="000A3B15" w:rsidRDefault="00095062" w:rsidP="00AD063D">
      <w:pPr>
        <w:pStyle w:val="Title"/>
        <w:pBdr>
          <w:bottom w:val="single" w:sz="4" w:space="1" w:color="auto"/>
        </w:pBdr>
        <w:spacing w:after="120"/>
        <w:rPr>
          <w:color w:val="CF7224"/>
          <w:sz w:val="46"/>
          <w:szCs w:val="46"/>
        </w:rPr>
      </w:pPr>
      <w:bookmarkStart w:id="0" w:name="_GoBack"/>
      <w:bookmarkEnd w:id="0"/>
      <w:r>
        <w:rPr>
          <w:color w:val="CF7224"/>
          <w:sz w:val="46"/>
          <w:szCs w:val="46"/>
          <w:lang w:val="es"/>
        </w:rPr>
        <w:t>Rhodoshop</w:t>
      </w:r>
    </w:p>
    <w:p w:rsidR="0020178F" w:rsidRPr="000A3B15" w:rsidRDefault="00095062" w:rsidP="00AD063D">
      <w:pPr>
        <w:pStyle w:val="Subtitle"/>
        <w:rPr>
          <w:color w:val="CF7224"/>
        </w:rPr>
      </w:pPr>
      <w:r>
        <w:rPr>
          <w:color w:val="CF7224"/>
          <w:lang w:val="es"/>
        </w:rPr>
        <w:t>Región de Ródope – Bulgaria</w:t>
      </w:r>
      <w:r>
        <w:rPr>
          <w:color w:val="CF7224"/>
          <w:lang w:val="es"/>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761"/>
        <w:gridCol w:w="6585"/>
      </w:tblGrid>
      <w:tr w:rsidR="007E41BD" w:rsidRPr="000A3B15"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rsidR="007E41BD" w:rsidRPr="000A3B15" w:rsidRDefault="00942290" w:rsidP="00141755">
            <w:pPr>
              <w:pStyle w:val="NoSpacing"/>
              <w:rPr>
                <w:rStyle w:val="Emphasis"/>
                <w:sz w:val="24"/>
                <w:szCs w:val="24"/>
              </w:rPr>
            </w:pPr>
            <w:r>
              <w:rPr>
                <w:rStyle w:val="Emphasis"/>
                <w:bCs/>
                <w:iCs w:val="0"/>
                <w:sz w:val="24"/>
                <w:szCs w:val="24"/>
                <w:lang w:val="es"/>
              </w:rPr>
              <w:t>TITULARIDAD</w:t>
            </w:r>
          </w:p>
        </w:tc>
        <w:tc>
          <w:tcPr>
            <w:tcW w:w="6804" w:type="dxa"/>
            <w:tcBorders>
              <w:top w:val="single" w:sz="24" w:space="0" w:color="CF7224"/>
              <w:bottom w:val="single" w:sz="24" w:space="0" w:color="CF7224"/>
            </w:tcBorders>
            <w:shd w:val="clear" w:color="auto" w:fill="CF7224"/>
          </w:tcPr>
          <w:p w:rsidR="007E41BD" w:rsidRPr="000A3B15" w:rsidRDefault="007E41BD" w:rsidP="00C44B6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lang w:val="es"/>
              </w:rPr>
              <w:t>PÚBLICA</w:t>
            </w:r>
          </w:p>
        </w:tc>
      </w:tr>
      <w:tr w:rsidR="00141755" w:rsidRPr="000A3B15"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rsidR="00141755" w:rsidRPr="000A3B15" w:rsidRDefault="00B437D7" w:rsidP="00B437D7">
            <w:pPr>
              <w:pStyle w:val="NoSpacing"/>
              <w:rPr>
                <w:rStyle w:val="Emphasis"/>
              </w:rPr>
            </w:pPr>
            <w:r>
              <w:rPr>
                <w:rStyle w:val="Emphasis"/>
                <w:bCs/>
                <w:iCs w:val="0"/>
                <w:lang w:val="es"/>
              </w:rPr>
              <w:t>Autoridad del programa</w:t>
            </w:r>
          </w:p>
        </w:tc>
        <w:tc>
          <w:tcPr>
            <w:tcW w:w="6804" w:type="dxa"/>
            <w:tcBorders>
              <w:top w:val="single" w:sz="4" w:space="0" w:color="CF7224"/>
              <w:left w:val="single" w:sz="24" w:space="0" w:color="CF7224"/>
            </w:tcBorders>
            <w:shd w:val="clear" w:color="auto" w:fill="auto"/>
          </w:tcPr>
          <w:p w:rsidR="00141755" w:rsidRPr="000A3B15" w:rsidRDefault="00696B8E" w:rsidP="00240780">
            <w:pPr>
              <w:cnfStyle w:val="000000100000" w:firstRow="0" w:lastRow="0" w:firstColumn="0" w:lastColumn="0" w:oddVBand="0" w:evenVBand="0" w:oddHBand="1" w:evenHBand="0" w:firstRowFirstColumn="0" w:firstRowLastColumn="0" w:lastRowFirstColumn="0" w:lastRowLastColumn="0"/>
            </w:pPr>
            <w:r>
              <w:rPr>
                <w:lang w:val="es"/>
              </w:rPr>
              <w:t>Asociación de Municipalidades de Ródope (AMR)</w:t>
            </w:r>
          </w:p>
        </w:tc>
      </w:tr>
      <w:tr w:rsidR="00B437D7" w:rsidRPr="000A3B15"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B437D7" w:rsidRPr="000A3B15" w:rsidRDefault="00B437D7" w:rsidP="00463895">
            <w:pPr>
              <w:pStyle w:val="NoSpacing"/>
              <w:rPr>
                <w:rStyle w:val="Emphasis"/>
              </w:rPr>
            </w:pPr>
            <w:r>
              <w:rPr>
                <w:rStyle w:val="Emphasis"/>
                <w:bCs/>
                <w:iCs w:val="0"/>
                <w:lang w:val="es"/>
              </w:rPr>
              <w:t xml:space="preserve">Unidad de Ejecución del Programa </w:t>
            </w:r>
          </w:p>
        </w:tc>
        <w:tc>
          <w:tcPr>
            <w:tcW w:w="6804" w:type="dxa"/>
            <w:tcBorders>
              <w:top w:val="single" w:sz="4" w:space="0" w:color="CF7224"/>
              <w:left w:val="single" w:sz="24" w:space="0" w:color="CF7224"/>
            </w:tcBorders>
            <w:shd w:val="clear" w:color="auto" w:fill="auto"/>
          </w:tcPr>
          <w:p w:rsidR="00B437D7" w:rsidRPr="000A3B15" w:rsidRDefault="00696B8E" w:rsidP="00FF3AA7">
            <w:pPr>
              <w:cnfStyle w:val="000000000000" w:firstRow="0" w:lastRow="0" w:firstColumn="0" w:lastColumn="0" w:oddVBand="0" w:evenVBand="0" w:oddHBand="0" w:evenHBand="0" w:firstRowFirstColumn="0" w:firstRowLastColumn="0" w:lastRowFirstColumn="0" w:lastRowLastColumn="0"/>
            </w:pPr>
            <w:r>
              <w:rPr>
                <w:lang w:val="es"/>
              </w:rPr>
              <w:t>Rhodoshop</w:t>
            </w:r>
          </w:p>
        </w:tc>
      </w:tr>
      <w:tr w:rsidR="00AD063D" w:rsidRPr="000A3B15"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AD063D" w:rsidRPr="000A3B15" w:rsidRDefault="00AD063D" w:rsidP="001170ED">
            <w:pPr>
              <w:pStyle w:val="NoSpacing"/>
              <w:rPr>
                <w:rStyle w:val="Emphasis"/>
              </w:rPr>
            </w:pPr>
            <w:r>
              <w:rPr>
                <w:rStyle w:val="Emphasis"/>
                <w:bCs/>
                <w:iCs w:val="0"/>
                <w:lang w:val="es"/>
              </w:rPr>
              <w:t>Modelo de implementación</w:t>
            </w:r>
          </w:p>
        </w:tc>
        <w:tc>
          <w:tcPr>
            <w:tcW w:w="6804" w:type="dxa"/>
            <w:tcBorders>
              <w:top w:val="single" w:sz="4" w:space="0" w:color="CF7224"/>
              <w:left w:val="single" w:sz="24" w:space="0" w:color="CF7224"/>
            </w:tcBorders>
            <w:shd w:val="clear" w:color="auto" w:fill="auto"/>
          </w:tcPr>
          <w:p w:rsidR="00AD063D" w:rsidRPr="000A3B15" w:rsidRDefault="00AD063D" w:rsidP="00FF3AA7">
            <w:pPr>
              <w:cnfStyle w:val="000000100000" w:firstRow="0" w:lastRow="0" w:firstColumn="0" w:lastColumn="0" w:oddVBand="0" w:evenVBand="0" w:oddHBand="1" w:evenHBand="0" w:firstRowFirstColumn="0" w:firstRowLastColumn="0" w:lastRowFirstColumn="0" w:lastRowLastColumn="0"/>
            </w:pPr>
            <w:r>
              <w:rPr>
                <w:lang w:val="es"/>
              </w:rPr>
              <w:t>Contrato de Rendimientos Energéticos (CRE)</w:t>
            </w:r>
          </w:p>
          <w:p w:rsidR="00CF3E1F" w:rsidRPr="000A3B15" w:rsidRDefault="00CF3E1F" w:rsidP="00FF3AA7">
            <w:pPr>
              <w:cnfStyle w:val="000000100000" w:firstRow="0" w:lastRow="0" w:firstColumn="0" w:lastColumn="0" w:oddVBand="0" w:evenVBand="0" w:oddHBand="1" w:evenHBand="0" w:firstRowFirstColumn="0" w:firstRowLastColumn="0" w:lastRowFirstColumn="0" w:lastRowLastColumn="0"/>
            </w:pPr>
            <w:r>
              <w:rPr>
                <w:lang w:val="es"/>
              </w:rPr>
              <w:t>Contratos por separado (SBC)</w:t>
            </w:r>
          </w:p>
        </w:tc>
      </w:tr>
      <w:tr w:rsidR="00141755" w:rsidRPr="000A3B15"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0A3B15" w:rsidRDefault="00141755" w:rsidP="001170ED">
            <w:pPr>
              <w:spacing w:before="240"/>
              <w:rPr>
                <w:rStyle w:val="Emphasis"/>
              </w:rPr>
            </w:pPr>
            <w:r>
              <w:rPr>
                <w:rStyle w:val="Emphasis"/>
                <w:bCs/>
                <w:iCs w:val="0"/>
                <w:lang w:val="es"/>
              </w:rPr>
              <w:t>Servicios operativos</w:t>
            </w:r>
          </w:p>
        </w:tc>
        <w:tc>
          <w:tcPr>
            <w:tcW w:w="6804" w:type="dxa"/>
            <w:tcBorders>
              <w:left w:val="single" w:sz="24" w:space="0" w:color="CF7224"/>
            </w:tcBorders>
            <w:shd w:val="clear" w:color="auto" w:fill="auto"/>
          </w:tcPr>
          <w:p w:rsidR="008B116C" w:rsidRPr="000A3B15" w:rsidRDefault="00FF20FC" w:rsidP="00FF3AA7">
            <w:pPr>
              <w:cnfStyle w:val="000000000000" w:firstRow="0" w:lastRow="0" w:firstColumn="0" w:lastColumn="0" w:oddVBand="0" w:evenVBand="0" w:oddHBand="0" w:evenHBand="0" w:firstRowFirstColumn="0" w:firstRowLastColumn="0" w:lastRowFirstColumn="0" w:lastRowLastColumn="0"/>
            </w:pPr>
            <w:r>
              <w:rPr>
                <w:lang w:val="es"/>
              </w:rPr>
              <w:t>Comercializador</w:t>
            </w:r>
          </w:p>
          <w:p w:rsidR="00B325CB" w:rsidRPr="000A3B15" w:rsidRDefault="00B325CB" w:rsidP="00FF3AA7">
            <w:pPr>
              <w:cnfStyle w:val="000000000000" w:firstRow="0" w:lastRow="0" w:firstColumn="0" w:lastColumn="0" w:oddVBand="0" w:evenVBand="0" w:oddHBand="0" w:evenHBand="0" w:firstRowFirstColumn="0" w:firstRowLastColumn="0" w:lastRowFirstColumn="0" w:lastRowLastColumn="0"/>
            </w:pPr>
            <w:r>
              <w:rPr>
                <w:lang w:val="es"/>
              </w:rPr>
              <w:t>Agrupador</w:t>
            </w:r>
          </w:p>
          <w:p w:rsidR="00141755" w:rsidRPr="000A3B15" w:rsidRDefault="00C44B60" w:rsidP="00FF3AA7">
            <w:pPr>
              <w:cnfStyle w:val="000000000000" w:firstRow="0" w:lastRow="0" w:firstColumn="0" w:lastColumn="0" w:oddVBand="0" w:evenVBand="0" w:oddHBand="0" w:evenHBand="0" w:firstRowFirstColumn="0" w:firstRowLastColumn="0" w:lastRowFirstColumn="0" w:lastRowLastColumn="0"/>
            </w:pPr>
            <w:r>
              <w:rPr>
                <w:lang w:val="es"/>
              </w:rPr>
              <w:t>Facilitador</w:t>
            </w:r>
          </w:p>
          <w:p w:rsidR="009627CF" w:rsidRPr="000A3B15" w:rsidRDefault="008B116C" w:rsidP="00FF3AA7">
            <w:pPr>
              <w:cnfStyle w:val="000000000000" w:firstRow="0" w:lastRow="0" w:firstColumn="0" w:lastColumn="0" w:oddVBand="0" w:evenVBand="0" w:oddHBand="0" w:evenHBand="0" w:firstRowFirstColumn="0" w:firstRowLastColumn="0" w:lastRowFirstColumn="0" w:lastRowLastColumn="0"/>
            </w:pPr>
            <w:r>
              <w:rPr>
                <w:lang w:val="es"/>
              </w:rPr>
              <w:t>Asesor financiero</w:t>
            </w:r>
          </w:p>
          <w:p w:rsidR="000A0786" w:rsidRPr="000A3B15" w:rsidRDefault="000A0786" w:rsidP="00FF3AA7">
            <w:pPr>
              <w:cnfStyle w:val="000000000000" w:firstRow="0" w:lastRow="0" w:firstColumn="0" w:lastColumn="0" w:oddVBand="0" w:evenVBand="0" w:oddHBand="0" w:evenHBand="0" w:firstRowFirstColumn="0" w:firstRowLastColumn="0" w:lastRowFirstColumn="0" w:lastRowLastColumn="0"/>
            </w:pPr>
            <w:r>
              <w:rPr>
                <w:lang w:val="es"/>
              </w:rPr>
              <w:t>Asesor</w:t>
            </w:r>
          </w:p>
        </w:tc>
      </w:tr>
      <w:tr w:rsidR="00141755" w:rsidRPr="000A3B15"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0A3B15" w:rsidRDefault="00141755" w:rsidP="00FF3AA7">
            <w:pPr>
              <w:rPr>
                <w:rStyle w:val="Emphasis"/>
              </w:rPr>
            </w:pPr>
            <w:r>
              <w:rPr>
                <w:rStyle w:val="Emphasis"/>
                <w:bCs/>
                <w:iCs w:val="0"/>
                <w:lang w:val="es"/>
              </w:rPr>
              <w:t>Proyectos financiados</w:t>
            </w:r>
          </w:p>
        </w:tc>
        <w:tc>
          <w:tcPr>
            <w:tcW w:w="6804" w:type="dxa"/>
            <w:tcBorders>
              <w:left w:val="single" w:sz="24" w:space="0" w:color="CF7224"/>
            </w:tcBorders>
            <w:shd w:val="clear" w:color="auto" w:fill="auto"/>
          </w:tcPr>
          <w:p w:rsidR="00141755" w:rsidRPr="000A3B15" w:rsidRDefault="00141755" w:rsidP="00FF3AA7">
            <w:pPr>
              <w:cnfStyle w:val="000000100000" w:firstRow="0" w:lastRow="0" w:firstColumn="0" w:lastColumn="0" w:oddVBand="0" w:evenVBand="0" w:oddHBand="1" w:evenHBand="0" w:firstRowFirstColumn="0" w:firstRowLastColumn="0" w:lastRowFirstColumn="0" w:lastRowLastColumn="0"/>
            </w:pPr>
            <w:r>
              <w:rPr>
                <w:lang w:val="es"/>
              </w:rPr>
              <w:t>Eficiencia energética (modernización de edificios)</w:t>
            </w:r>
          </w:p>
          <w:p w:rsidR="00B325CB" w:rsidRPr="000A3B15" w:rsidRDefault="00B325CB" w:rsidP="00FF3AA7">
            <w:pPr>
              <w:cnfStyle w:val="000000100000" w:firstRow="0" w:lastRow="0" w:firstColumn="0" w:lastColumn="0" w:oddVBand="0" w:evenVBand="0" w:oddHBand="1" w:evenHBand="0" w:firstRowFirstColumn="0" w:firstRowLastColumn="0" w:lastRowFirstColumn="0" w:lastRowLastColumn="0"/>
            </w:pPr>
            <w:r>
              <w:rPr>
                <w:lang w:val="es"/>
              </w:rPr>
              <w:t>Energía renovable</w:t>
            </w:r>
          </w:p>
          <w:p w:rsidR="003A273C" w:rsidRPr="000A3B15" w:rsidRDefault="003A273C" w:rsidP="00FF3AA7">
            <w:pPr>
              <w:cnfStyle w:val="000000100000" w:firstRow="0" w:lastRow="0" w:firstColumn="0" w:lastColumn="0" w:oddVBand="0" w:evenVBand="0" w:oddHBand="1" w:evenHBand="0" w:firstRowFirstColumn="0" w:firstRowLastColumn="0" w:lastRowFirstColumn="0" w:lastRowLastColumn="0"/>
            </w:pPr>
            <w:r>
              <w:rPr>
                <w:lang w:val="es"/>
              </w:rPr>
              <w:t>Alumbrado público</w:t>
            </w:r>
          </w:p>
        </w:tc>
      </w:tr>
      <w:tr w:rsidR="00141755" w:rsidRPr="000A3B15"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0A3B15" w:rsidRDefault="00141755" w:rsidP="00FF3AA7">
            <w:pPr>
              <w:rPr>
                <w:rStyle w:val="Emphasis"/>
              </w:rPr>
            </w:pPr>
            <w:r>
              <w:rPr>
                <w:rStyle w:val="Emphasis"/>
                <w:bCs/>
                <w:iCs w:val="0"/>
                <w:lang w:val="es"/>
              </w:rPr>
              <w:t>Meta/objetivo</w:t>
            </w:r>
          </w:p>
        </w:tc>
        <w:tc>
          <w:tcPr>
            <w:tcW w:w="6804" w:type="dxa"/>
            <w:tcBorders>
              <w:left w:val="single" w:sz="24" w:space="0" w:color="CF7224"/>
            </w:tcBorders>
            <w:shd w:val="clear" w:color="auto" w:fill="auto"/>
          </w:tcPr>
          <w:p w:rsidR="00F70C75" w:rsidRPr="000A3B15" w:rsidRDefault="003A273C" w:rsidP="00FF3AA7">
            <w:pPr>
              <w:cnfStyle w:val="000000000000" w:firstRow="0" w:lastRow="0" w:firstColumn="0" w:lastColumn="0" w:oddVBand="0" w:evenVBand="0" w:oddHBand="0" w:evenHBand="0" w:firstRowFirstColumn="0" w:firstRowLastColumn="0" w:lastRowFirstColumn="0" w:lastRowLastColumn="0"/>
            </w:pPr>
            <w:r>
              <w:rPr>
                <w:lang w:val="es"/>
              </w:rPr>
              <w:t>50 % de ahorro energético</w:t>
            </w:r>
          </w:p>
        </w:tc>
      </w:tr>
      <w:tr w:rsidR="00141755" w:rsidRPr="000A3B15"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0A3B15" w:rsidRDefault="00942290" w:rsidP="00141755">
            <w:pPr>
              <w:rPr>
                <w:rStyle w:val="Emphasis"/>
              </w:rPr>
            </w:pPr>
            <w:r>
              <w:rPr>
                <w:rStyle w:val="Emphasis"/>
                <w:bCs/>
                <w:iCs w:val="0"/>
                <w:lang w:val="es"/>
              </w:rPr>
              <w:t>Beneficiarios</w:t>
            </w:r>
          </w:p>
        </w:tc>
        <w:tc>
          <w:tcPr>
            <w:tcW w:w="6804" w:type="dxa"/>
            <w:tcBorders>
              <w:left w:val="single" w:sz="24" w:space="0" w:color="CF7224"/>
            </w:tcBorders>
            <w:shd w:val="clear" w:color="auto" w:fill="auto"/>
          </w:tcPr>
          <w:p w:rsidR="0084777C" w:rsidRPr="000A3B15" w:rsidRDefault="00F70C75" w:rsidP="00B77254">
            <w:pPr>
              <w:cnfStyle w:val="000000100000" w:firstRow="0" w:lastRow="0" w:firstColumn="0" w:lastColumn="0" w:oddVBand="0" w:evenVBand="0" w:oddHBand="1" w:evenHBand="0" w:firstRowFirstColumn="0" w:firstRowLastColumn="0" w:lastRowFirstColumn="0" w:lastRowLastColumn="0"/>
            </w:pPr>
            <w:r>
              <w:rPr>
                <w:lang w:val="es"/>
              </w:rPr>
              <w:t>Sector público (municipios)</w:t>
            </w:r>
          </w:p>
        </w:tc>
      </w:tr>
      <w:tr w:rsidR="00141755" w:rsidRPr="000A3B15"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0A3B15" w:rsidRDefault="0020178F" w:rsidP="00141755">
            <w:pPr>
              <w:rPr>
                <w:rStyle w:val="Emphasis"/>
              </w:rPr>
            </w:pPr>
            <w:r>
              <w:rPr>
                <w:rStyle w:val="Emphasis"/>
                <w:bCs/>
                <w:iCs w:val="0"/>
                <w:lang w:val="es"/>
              </w:rPr>
              <w:t>Vehículo de financiación</w:t>
            </w:r>
          </w:p>
        </w:tc>
        <w:tc>
          <w:tcPr>
            <w:tcW w:w="6804" w:type="dxa"/>
            <w:tcBorders>
              <w:left w:val="single" w:sz="24" w:space="0" w:color="CF7224"/>
            </w:tcBorders>
            <w:shd w:val="clear" w:color="auto" w:fill="auto"/>
          </w:tcPr>
          <w:p w:rsidR="00141755" w:rsidRPr="000A3B15" w:rsidRDefault="002F4CBA" w:rsidP="008B116C">
            <w:pPr>
              <w:cnfStyle w:val="000000000000" w:firstRow="0" w:lastRow="0" w:firstColumn="0" w:lastColumn="0" w:oddVBand="0" w:evenVBand="0" w:oddHBand="0" w:evenHBand="0" w:firstRowFirstColumn="0" w:firstRowLastColumn="0" w:lastRowFirstColumn="0" w:lastRowLastColumn="0"/>
            </w:pPr>
            <w:r>
              <w:rPr>
                <w:lang w:val="es"/>
              </w:rPr>
              <w:t>Instituciones financieras</w:t>
            </w:r>
          </w:p>
          <w:p w:rsidR="00F44CAA" w:rsidRPr="000A3B15" w:rsidRDefault="003A273C" w:rsidP="008B116C">
            <w:pPr>
              <w:cnfStyle w:val="000000000000" w:firstRow="0" w:lastRow="0" w:firstColumn="0" w:lastColumn="0" w:oddVBand="0" w:evenVBand="0" w:oddHBand="0" w:evenHBand="0" w:firstRowFirstColumn="0" w:firstRowLastColumn="0" w:lastRowFirstColumn="0" w:lastRowLastColumn="0"/>
            </w:pPr>
            <w:r>
              <w:rPr>
                <w:lang w:val="es"/>
              </w:rPr>
              <w:t>Fondos de inversión</w:t>
            </w:r>
          </w:p>
          <w:p w:rsidR="003A273C" w:rsidRPr="000A3B15" w:rsidRDefault="003A273C" w:rsidP="008B116C">
            <w:pPr>
              <w:cnfStyle w:val="000000000000" w:firstRow="0" w:lastRow="0" w:firstColumn="0" w:lastColumn="0" w:oddVBand="0" w:evenVBand="0" w:oddHBand="0" w:evenHBand="0" w:firstRowFirstColumn="0" w:firstRowLastColumn="0" w:lastRowFirstColumn="0" w:lastRowLastColumn="0"/>
            </w:pPr>
            <w:r>
              <w:rPr>
                <w:lang w:val="es"/>
              </w:rPr>
              <w:t>ESCO</w:t>
            </w:r>
          </w:p>
        </w:tc>
      </w:tr>
      <w:tr w:rsidR="00141755" w:rsidRPr="000A3B15"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rsidR="00141755" w:rsidRPr="000A3B15" w:rsidRDefault="0084777C" w:rsidP="00141755">
            <w:pPr>
              <w:rPr>
                <w:rStyle w:val="Emphasis"/>
              </w:rPr>
            </w:pPr>
            <w:r>
              <w:rPr>
                <w:rStyle w:val="Emphasis"/>
                <w:bCs/>
                <w:iCs w:val="0"/>
                <w:lang w:val="es"/>
              </w:rPr>
              <w:t>Instrumentos financieros</w:t>
            </w:r>
          </w:p>
        </w:tc>
        <w:tc>
          <w:tcPr>
            <w:tcW w:w="6804" w:type="dxa"/>
            <w:tcBorders>
              <w:left w:val="single" w:sz="24" w:space="0" w:color="CF7224"/>
              <w:bottom w:val="single" w:sz="24" w:space="0" w:color="CF7224"/>
            </w:tcBorders>
            <w:shd w:val="clear" w:color="auto" w:fill="auto"/>
          </w:tcPr>
          <w:p w:rsidR="00F70C75" w:rsidRPr="000A3B15" w:rsidRDefault="00F70C75" w:rsidP="00141755">
            <w:pPr>
              <w:cnfStyle w:val="000000100000" w:firstRow="0" w:lastRow="0" w:firstColumn="0" w:lastColumn="0" w:oddVBand="0" w:evenVBand="0" w:oddHBand="1" w:evenHBand="0" w:firstRowFirstColumn="0" w:firstRowLastColumn="0" w:lastRowFirstColumn="0" w:lastRowLastColumn="0"/>
            </w:pPr>
            <w:r>
              <w:rPr>
                <w:lang w:val="es"/>
              </w:rPr>
              <w:t>Capital/fondos propios</w:t>
            </w:r>
          </w:p>
          <w:p w:rsidR="0084777C" w:rsidRPr="000A3B15" w:rsidRDefault="00A06C1C" w:rsidP="00141755">
            <w:pPr>
              <w:cnfStyle w:val="000000100000" w:firstRow="0" w:lastRow="0" w:firstColumn="0" w:lastColumn="0" w:oddVBand="0" w:evenVBand="0" w:oddHBand="1" w:evenHBand="0" w:firstRowFirstColumn="0" w:firstRowLastColumn="0" w:lastRowFirstColumn="0" w:lastRowLastColumn="0"/>
            </w:pPr>
            <w:r>
              <w:rPr>
                <w:lang w:val="es"/>
              </w:rPr>
              <w:t>Préstamos</w:t>
            </w:r>
          </w:p>
          <w:p w:rsidR="00B12088" w:rsidRPr="000A3B15" w:rsidRDefault="00B12088" w:rsidP="00141755">
            <w:pPr>
              <w:cnfStyle w:val="000000100000" w:firstRow="0" w:lastRow="0" w:firstColumn="0" w:lastColumn="0" w:oddVBand="0" w:evenVBand="0" w:oddHBand="1" w:evenHBand="0" w:firstRowFirstColumn="0" w:firstRowLastColumn="0" w:lastRowFirstColumn="0" w:lastRowLastColumn="0"/>
            </w:pPr>
            <w:r>
              <w:rPr>
                <w:lang w:val="es"/>
              </w:rPr>
              <w:t>Ayudas</w:t>
            </w:r>
          </w:p>
        </w:tc>
      </w:tr>
    </w:tbl>
    <w:p w:rsidR="00E215C7" w:rsidRPr="000A3B15" w:rsidRDefault="00E215C7" w:rsidP="00E215C7"/>
    <w:p w:rsidR="000C0B42" w:rsidRPr="000A3B15" w:rsidRDefault="000C0B42" w:rsidP="00AD063D">
      <w:pPr>
        <w:pStyle w:val="Heading1"/>
      </w:pPr>
      <w:r>
        <w:rPr>
          <w:lang w:val="es"/>
        </w:rPr>
        <w:t>Resumen</w:t>
      </w:r>
    </w:p>
    <w:p w:rsidR="003A273C" w:rsidRPr="000A3B15" w:rsidRDefault="003A273C" w:rsidP="003A273C"/>
    <w:p w:rsidR="003A273C" w:rsidRPr="000A3B15" w:rsidRDefault="004D2ECB" w:rsidP="003A273C">
      <w:r>
        <w:rPr>
          <w:lang w:val="es"/>
        </w:rPr>
        <w:t>El programa Rhodoshop propone brindar asistencia a las autoridades locales de Ródope para desarrollar conocimientos especializados técnicos, económicos, jurídicos y administrativos a fin de generalizar la aplicación de medidas de eficiencia energética en pequeñas municipalidades rurales.</w:t>
      </w:r>
    </w:p>
    <w:p w:rsidR="004D2ECB" w:rsidRPr="000A3B15" w:rsidRDefault="004D2ECB" w:rsidP="003A273C">
      <w:r>
        <w:rPr>
          <w:lang w:val="es"/>
        </w:rPr>
        <w:t>Los 6 objetivos principales del programa son:</w:t>
      </w:r>
    </w:p>
    <w:p w:rsidR="004D2ECB" w:rsidRPr="000A3B15" w:rsidRDefault="004D2ECB" w:rsidP="004D2ECB">
      <w:r>
        <w:rPr>
          <w:lang w:val="es"/>
        </w:rPr>
        <w:t>Objetivo 1): Ampliar los conocimientos y las capacidades y competencias de las autoridades locales de Ródope creando un sistema de ventanilla único, Rhodoshop, para iniciativas de eficiencia energética en la región, basado en el éxito del modelo financiero de GRE-Liège, RENOWATT. Rhodoshop será una agencia de contratación que actuará en nombre de las autoridades públicas para emprender trabajos de renovación energética en edificios públicos actuales y alumbrado público.</w:t>
      </w:r>
    </w:p>
    <w:p w:rsidR="004D2ECB" w:rsidRPr="000A3B15" w:rsidRDefault="004D2ECB" w:rsidP="004D2ECB">
      <w:r>
        <w:rPr>
          <w:lang w:val="es"/>
        </w:rPr>
        <w:lastRenderedPageBreak/>
        <w:t>Objetivo 2): Desarrollar una cartera de proyectos de inversión en energía sostenible que permita agrupar proyectos y buscar soluciones de financiación que minimicen los costes de transacción.</w:t>
      </w:r>
    </w:p>
    <w:p w:rsidR="004D2ECB" w:rsidRPr="000A3B15" w:rsidRDefault="004D2ECB" w:rsidP="004D2ECB">
      <w:r>
        <w:rPr>
          <w:lang w:val="es"/>
        </w:rPr>
        <w:t>Objetivo 3): Elegir soluciones de financiación adecuadas para el ahorro energético en la región de Ródope (por ejemplo, CRE, fondos de eficiencia energética, préstamos bancarios, fuentes de financiación nacionales, etc.).</w:t>
      </w:r>
    </w:p>
    <w:p w:rsidR="004D2ECB" w:rsidRPr="000A3B15" w:rsidRDefault="004D2ECB" w:rsidP="004D2ECB">
      <w:r>
        <w:rPr>
          <w:lang w:val="es"/>
        </w:rPr>
        <w:t>Objetivo 4): Poner en marcha proyectos concretos de inversión sostenible en las municipalidades de Ródope por valor de 13,2 millones de euros durante el periodo de 36 meses que dura el proyecto.</w:t>
      </w:r>
    </w:p>
    <w:p w:rsidR="004D2ECB" w:rsidRPr="000A3B15" w:rsidRDefault="004D2ECB" w:rsidP="004D2ECB">
      <w:r>
        <w:rPr>
          <w:lang w:val="es"/>
        </w:rPr>
        <w:t>Objetivo 5): Garantizar el impacto a largo plazo de la iniciativa Rhodoshop una vez finalizado el proyecto mediante la participación en un programa de difusión tanto en Bulgaria como en el territorio de la UE dirigido a multiplicar los resultados del proyecto.</w:t>
      </w:r>
    </w:p>
    <w:p w:rsidR="004D2ECB" w:rsidRPr="000A3B15" w:rsidRDefault="004D2ECB" w:rsidP="004D2ECB">
      <w:r>
        <w:rPr>
          <w:lang w:val="es"/>
        </w:rPr>
        <w:t xml:space="preserve">Los sectores principales de la propuesta de Rhodoshop son los edificios públicos actuales y el alumbrado público. En una etapa posterior se considerarán también los edificios privados, para lo cual se brindará apoyo a la aplicación del Programa Nacional de Eficiencia Energética en los Hogares Búlgaros (iniciativa gubernamental búlgara que ofrece financiación para viviendas privadas). El objetivo de lograr un ahorro energético de 8,8 GWh/año se supervisará con atención durante el transcurso del proyecto, así como la cartera de inversiones desarrollada dentro del proyecto. </w:t>
      </w:r>
    </w:p>
    <w:p w:rsidR="00EE1C36" w:rsidRPr="000A3B15" w:rsidRDefault="00EE1C36" w:rsidP="004D2ECB">
      <w:r>
        <w:rPr>
          <w:lang w:val="es"/>
        </w:rPr>
        <w:t xml:space="preserve">En principio son 6 las municipalidades que participan en el programa, todas ellas pertenecientes a la Asociación de Municipalidades de Ródope (AMR), que está formada por 16 miembros en total. Las 6 municipalidades pioneras son Banite, Chepelare, Devin, Nedelino, Smolyan y Zlatograd, 5 de las cuales participan también en la iniciativa del Pacto de los </w:t>
      </w:r>
      <w:r>
        <w:rPr>
          <w:szCs w:val="20"/>
          <w:lang w:val="es"/>
        </w:rPr>
        <w:t>Alcaldes. Esta</w:t>
      </w:r>
      <w:r>
        <w:rPr>
          <w:sz w:val="23"/>
          <w:szCs w:val="23"/>
          <w:lang w:val="es"/>
        </w:rPr>
        <w:t xml:space="preserve"> </w:t>
      </w:r>
      <w:r>
        <w:rPr>
          <w:lang w:val="es"/>
        </w:rPr>
        <w:t>iniciativa conjunta se justifica por el hecho ser municipalidades colindantes que ya han participado en colaboraciones anteriores.</w:t>
      </w:r>
    </w:p>
    <w:p w:rsidR="00F33D36" w:rsidRPr="000A3B15" w:rsidRDefault="00F33D36" w:rsidP="004D2ECB">
      <w:r>
        <w:rPr>
          <w:lang w:val="es"/>
        </w:rPr>
        <w:t>El programa se gestiona de forma conjunta con el Centro de Energía de Sofía (CES).</w:t>
      </w:r>
    </w:p>
    <w:p w:rsidR="0086695D" w:rsidRPr="000A3B15" w:rsidRDefault="00F33D36" w:rsidP="004D2ECB">
      <w:r>
        <w:rPr>
          <w:lang w:val="es"/>
        </w:rPr>
        <w:t>Está financiado por la iniciativa Asistencia para el Desarrollo de Proyectos del programa Horizonte 2020. La capacitación para establecer y gestionar la Unidad de Ejecución del Programa del sistema de ventanilla única corre a cargo de la asociación GRE-Liège.</w:t>
      </w:r>
    </w:p>
    <w:p w:rsidR="0086695D" w:rsidRPr="000A3B15" w:rsidRDefault="0086695D" w:rsidP="0086695D">
      <w:r>
        <w:rPr>
          <w:lang w:val="es"/>
        </w:rPr>
        <w:t>La iniciativa propuesta se basa en los resultados del proyecto H2020 CITYnvest (</w:t>
      </w:r>
      <w:hyperlink r:id="rId8" w:history="1">
        <w:r>
          <w:rPr>
            <w:rStyle w:val="Hyperlink"/>
            <w:lang w:val="es"/>
          </w:rPr>
          <w:t>www.citynvest.eu</w:t>
        </w:r>
      </w:hyperlink>
      <w:r>
        <w:rPr>
          <w:lang w:val="es"/>
        </w:rPr>
        <w:t xml:space="preserve">) y se articula en torno a un plan de acción elaborado para la región de Ródope. El plan contempla la creación de una infraestructura adecuada que ayudará a las municipalidades de Ródope a obtener financiación tomando en cuenta los aspectos organizativos, administrativos, jurídicos y económicos. El CES, la organización que coordina la propuesta Rhodoshop, es socio del proyecto CITYnvest Project. La Asociación de Municipalidades de Ródope (AMR) es una organización que apoya las actividades de CITYnvest en la región de Ródope. GRE-Liège, la organización asociada que ofrece su experiencia financiera innovadora y forma parte del proyecto CITYnvest, colabora con el CES y con la AMR para establecer el proyecto Rhodoshop y hacerlo operativo, además de atender consultas de forma continuada sobre cuestiones prácticas durante la fase de ejecución del proyecto (por Skype y por correo electrónico). </w:t>
      </w:r>
    </w:p>
    <w:p w:rsidR="000C0B42" w:rsidRPr="000A3B15" w:rsidRDefault="000C0B42" w:rsidP="00AD063D">
      <w:pPr>
        <w:pStyle w:val="Heading1"/>
      </w:pPr>
      <w:r>
        <w:rPr>
          <w:lang w:val="es"/>
        </w:rPr>
        <w:lastRenderedPageBreak/>
        <w:t>¿En qué consiste?</w:t>
      </w:r>
    </w:p>
    <w:p w:rsidR="009F1D9E" w:rsidRPr="000A3B15" w:rsidRDefault="009F1D9E" w:rsidP="009F1D9E">
      <w:r>
        <w:rPr>
          <w:lang w:val="es"/>
        </w:rPr>
        <w:t>El objetivo del proyecto Rhodoshop es establecer un modelo financiero innovador mediante la creación de un sistema de ventanilla única que funcione como agencia central de contratación, lo que permite:</w:t>
      </w:r>
    </w:p>
    <w:p w:rsidR="009F1D9E" w:rsidRPr="000A3B15" w:rsidRDefault="001D3ED7" w:rsidP="001D3ED7">
      <w:pPr>
        <w:pStyle w:val="ListParagraph"/>
        <w:numPr>
          <w:ilvl w:val="0"/>
          <w:numId w:val="28"/>
        </w:numPr>
      </w:pPr>
      <w:r>
        <w:rPr>
          <w:lang w:val="es"/>
        </w:rPr>
        <w:t>agrupar proyectos de varias municipalidades pequeñas para generar masa crítica;</w:t>
      </w:r>
    </w:p>
    <w:p w:rsidR="009F1D9E" w:rsidRPr="000A3B15" w:rsidRDefault="001D3ED7" w:rsidP="001D3ED7">
      <w:pPr>
        <w:pStyle w:val="ListParagraph"/>
        <w:numPr>
          <w:ilvl w:val="0"/>
          <w:numId w:val="28"/>
        </w:numPr>
      </w:pPr>
      <w:r>
        <w:rPr>
          <w:lang w:val="es"/>
        </w:rPr>
        <w:t>concentrarse en la contratación pública de medidas de eficiencia energética basándose en los principios de la contratación pública con criterios ecológicos, a fin de elegir la mejor opción de productos y servicios que sean respetuosos con el medio ambiente, rentables y eficientes desde el punto de vista energético. El propósito de la “contratación ecológica” es comparar la calidad y el rendimiento de distintas soluciones durante su ciclo de vida y dar preferencia a las que muestren mejor relación coste-rendimiento. La contratación ecológica es también un instrumento que permite ampliar la penetración en el mercado de soluciones innovadoras para mejorar las características energéticas de los productos y servicios, utilizar materiales reciclados y reducir las emisiones de CO</w:t>
      </w:r>
      <w:r>
        <w:rPr>
          <w:vertAlign w:val="subscript"/>
          <w:lang w:val="es"/>
        </w:rPr>
        <w:t>2</w:t>
      </w:r>
      <w:r>
        <w:rPr>
          <w:lang w:val="es"/>
        </w:rPr>
        <w:t>.</w:t>
      </w:r>
    </w:p>
    <w:p w:rsidR="00D14082" w:rsidRPr="000A3B15" w:rsidRDefault="001D3ED7" w:rsidP="009F1D9E">
      <w:r>
        <w:rPr>
          <w:lang w:val="es"/>
        </w:rPr>
        <w:t>El proyecto Rhodoshop garantiza un valor añadido a nivel europeo mediante la réplica de las experiencias innovadoras de GRE-Liège en materia de agregación y agrupación de proyectos, además de soluciones de financiación que minimizan los costes de transacción en el mercado búlgaro. Esto permite difundir la estrategia en otras comunidades locales de Bulgaria y del territorio de la UE.</w:t>
      </w:r>
    </w:p>
    <w:p w:rsidR="001D3ED7" w:rsidRPr="000A3B15" w:rsidRDefault="001D3ED7" w:rsidP="001D3ED7">
      <w:r>
        <w:rPr>
          <w:lang w:val="es"/>
        </w:rPr>
        <w:t xml:space="preserve">Para maximizar el impacto de la iniciativa en el impulso de inversiones de energía sostenible en la región está previsto implicar a los siguientes grupos destinatarios: </w:t>
      </w:r>
    </w:p>
    <w:p w:rsidR="001D3ED7" w:rsidRPr="000A3B15" w:rsidRDefault="001D3ED7" w:rsidP="001D3ED7">
      <w:pPr>
        <w:pStyle w:val="ListParagraph"/>
        <w:numPr>
          <w:ilvl w:val="0"/>
          <w:numId w:val="31"/>
        </w:numPr>
      </w:pPr>
      <w:r>
        <w:rPr>
          <w:lang w:val="es"/>
        </w:rPr>
        <w:t xml:space="preserve">Municipalidades de la región de Ródope. Las municipalidades de Ródope podrán participar a través de su pertenencia a la AMR, que al ser socia del proyecto Rhodoshop e integrar la estructura del sistema de ventanilla única está en condiciones óptimas de difundir toda la información no confidencial al resto de sus miembros; </w:t>
      </w:r>
    </w:p>
    <w:p w:rsidR="001D3ED7" w:rsidRPr="000A3B15" w:rsidRDefault="001D3ED7" w:rsidP="001D3ED7">
      <w:pPr>
        <w:pStyle w:val="ListParagraph"/>
        <w:numPr>
          <w:ilvl w:val="0"/>
          <w:numId w:val="31"/>
        </w:numPr>
      </w:pPr>
      <w:r>
        <w:rPr>
          <w:lang w:val="es"/>
        </w:rPr>
        <w:t xml:space="preserve">El resto de las municipalidades de Bulgaria forman un grupo destinatario idóneo para multiplicar los resultados del proyecto gracias al apoyo de la Asociación Nacional de Municipalidades de la República de Bulgaria (ANMRB), que comprende 265 municipalidades actuales del país y ha garantizado su participación a través de una carta de apoyo; </w:t>
      </w:r>
    </w:p>
    <w:p w:rsidR="001D3ED7" w:rsidRPr="000A3B15" w:rsidRDefault="001D3ED7" w:rsidP="001D3ED7">
      <w:pPr>
        <w:pStyle w:val="ListParagraph"/>
        <w:numPr>
          <w:ilvl w:val="0"/>
          <w:numId w:val="31"/>
        </w:numPr>
      </w:pPr>
      <w:r>
        <w:rPr>
          <w:lang w:val="es"/>
        </w:rPr>
        <w:t xml:space="preserve">Autoridades locales europeas y otros actores locales, a través del apoyo de la asociación Climate Alliance, una red europea compuesta por 1.713 municipalidades de 26 países europeos. </w:t>
      </w:r>
    </w:p>
    <w:p w:rsidR="001D3ED7" w:rsidRPr="000A3B15" w:rsidRDefault="001D3ED7" w:rsidP="001D3ED7">
      <w:r>
        <w:rPr>
          <w:lang w:val="es"/>
        </w:rPr>
        <w:t xml:space="preserve">Otros actores fundamentales del proyecto son: </w:t>
      </w:r>
    </w:p>
    <w:p w:rsidR="001D3ED7" w:rsidRPr="000A3B15" w:rsidRDefault="001D3ED7" w:rsidP="001D3ED7">
      <w:pPr>
        <w:pStyle w:val="ListParagraph"/>
        <w:numPr>
          <w:ilvl w:val="0"/>
          <w:numId w:val="32"/>
        </w:numPr>
      </w:pPr>
      <w:r>
        <w:rPr>
          <w:lang w:val="es"/>
        </w:rPr>
        <w:t xml:space="preserve">La Asociación de Municipalidades de Ródope (AMR) representa a las 16 municipalidades de la región de Ródope (incluidas las seis municipalidades que participan en el proyecto Rhodoshop): organización anfitriona y socia del proyecto; </w:t>
      </w:r>
    </w:p>
    <w:p w:rsidR="001D3ED7" w:rsidRPr="000A3B15" w:rsidRDefault="001D3ED7" w:rsidP="001170ED">
      <w:pPr>
        <w:pStyle w:val="ListParagraph"/>
        <w:numPr>
          <w:ilvl w:val="0"/>
          <w:numId w:val="32"/>
        </w:numPr>
      </w:pPr>
      <w:r>
        <w:rPr>
          <w:lang w:val="es"/>
        </w:rPr>
        <w:t>Centro de Energía de Sofía (CES) – Socio del proyecto que brinda apoyo a la gestión y coordinación de la estructura del proyecto Rhodoshop. E</w:t>
      </w:r>
      <w:r w:rsidR="001170ED">
        <w:rPr>
          <w:lang w:val="es"/>
        </w:rPr>
        <w:t>l</w:t>
      </w:r>
      <w:r>
        <w:rPr>
          <w:lang w:val="es"/>
        </w:rPr>
        <w:t xml:space="preserve"> CES tiene amplia experiencia adquirida durante sus 22 años de actividad como organización asesora en la ejecución de proyectos de energía sostenible, tanto a nivel nacional como de la UE; </w:t>
      </w:r>
    </w:p>
    <w:p w:rsidR="001D3ED7" w:rsidRPr="000A3B15" w:rsidRDefault="001D3ED7" w:rsidP="001D3ED7">
      <w:pPr>
        <w:pStyle w:val="ListParagraph"/>
        <w:numPr>
          <w:ilvl w:val="0"/>
          <w:numId w:val="32"/>
        </w:numPr>
      </w:pPr>
      <w:r>
        <w:rPr>
          <w:lang w:val="es"/>
        </w:rPr>
        <w:lastRenderedPageBreak/>
        <w:t>GRE-Liège – Subcontratista con conocimientos técnicos exclusivos en materia de sistemas de ventanilla única. Ofrecerá capacitación sobre el terreno participando en la visita de estudios del personal del proyecto Rhodoshop para intercambiar experiencias prácticas en el funcionamiento de sistemas de ventanilla única y brindar apoyo continuado durante la fase operativa del proyecto.</w:t>
      </w:r>
    </w:p>
    <w:p w:rsidR="001D3ED7" w:rsidRPr="000A3B15" w:rsidRDefault="00BD62A2" w:rsidP="009F1D9E">
      <w:r>
        <w:rPr>
          <w:lang w:val="es"/>
        </w:rPr>
        <w:t>La estrategia general es establecer una unidad de ejecución del programa (UEP) que desempeñe todas las funciones de las municipalidades participantes relacionadas con el ciclo completo de desarrollo y ejecución de las inversiones de energía sostenible y a la vez ofrecer la oportunidad de agrupar proyectos más pequeños a fin de aumentar su viabilidad financiera y mejorar las condiciones que estipulen los financiadores del proyecto. La unidad estará dotada de personal competente, con un equipo especializado en las funciones correspondientes, y se ofrecerá capacitación adicional en temas específicos acordes a los sectores y ámbitos del programa.</w:t>
      </w:r>
    </w:p>
    <w:p w:rsidR="00535BDC" w:rsidRPr="000A3B15" w:rsidRDefault="00535BDC" w:rsidP="00AE1A10"/>
    <w:p w:rsidR="00AD063D" w:rsidRPr="000A3B15" w:rsidRDefault="00AD063D" w:rsidP="00AD063D">
      <w:pPr>
        <w:pStyle w:val="NoSpacing"/>
      </w:pPr>
      <w:r>
        <w:rPr>
          <w:lang w:val="es"/>
        </w:rPr>
        <w:t>Fig 1. Modelo operativo y financiero</w:t>
      </w:r>
    </w:p>
    <w:p w:rsidR="00626631" w:rsidRPr="000A3B15" w:rsidRDefault="00626631" w:rsidP="00B12088">
      <w:pPr>
        <w:rPr>
          <w:noProof/>
        </w:rPr>
      </w:pPr>
    </w:p>
    <w:p w:rsidR="0026172F" w:rsidRPr="000A3B15" w:rsidRDefault="00BD042D" w:rsidP="00B12088">
      <w:pPr>
        <w:rPr>
          <w:noProof/>
        </w:rPr>
      </w:pPr>
      <w:r>
        <w:rPr>
          <w:noProof/>
          <w:lang w:val="es"/>
        </w:rPr>
        <w:pict>
          <v:rect id="_x0000_s1040" style="position:absolute;margin-left:128.4pt;margin-top:17.8pt;width:44.35pt;height: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" fillcolor="#fee069" stroked="f" strokeweight=".5pt">
            <v:stroke dashstyle="3 1"/>
            <v:textbox style="mso-next-textbox:#_x0000_s1040" inset="0,0,0,0">
              <w:txbxContent>
                <w:p w:rsidR="00A11156" w:rsidRPr="001170ED" w:rsidRDefault="00A11156" w:rsidP="001170ED">
                  <w:pPr>
                    <w:pStyle w:val="NormalWeb"/>
                    <w:spacing w:before="0" w:beforeAutospacing="0" w:after="0" w:afterAutospacing="0"/>
                    <w:jc w:val="center"/>
                    <w:rPr>
                      <w:sz w:val="10"/>
                      <w:szCs w:val="10"/>
                    </w:rPr>
                  </w:pPr>
                  <w:r w:rsidRPr="001170ED">
                    <w:rPr>
                      <w:rFonts w:ascii="Open Sans" w:eastAsia="+mn-ea" w:hAnsi="Open Sans" w:cs="+mn-cs"/>
                      <w:b/>
                      <w:bCs/>
                      <w:color w:val="000000"/>
                      <w:kern w:val="24"/>
                      <w:sz w:val="10"/>
                      <w:szCs w:val="10"/>
                      <w:lang w:val="es"/>
                    </w:rPr>
                    <w:t>Servicio de la deuda</w:t>
                  </w:r>
                </w:p>
              </w:txbxContent>
            </v:textbox>
          </v:rect>
        </w:pict>
      </w:r>
      <w:r>
        <w:rPr>
          <w:noProof/>
          <w:lang w:val="es"/>
        </w:rPr>
        <w:pict>
          <v:rect id="Rectangle 16" o:spid="_x0000_s1042" style="position:absolute;margin-left:380.6pt;margin-top:130.6pt;width:77.5pt;height:25.6pt;z-index:25166540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" fillcolor="#34702e" stroked="f">
            <v:textbox>
              <w:txbxContent>
                <w:p w:rsidR="00A11156" w:rsidRPr="000F63DB" w:rsidRDefault="00A11156" w:rsidP="000F63DB">
                  <w:pPr>
                    <w:pStyle w:val="NormalWeb"/>
                    <w:spacing w:before="0" w:beforeAutospacing="0" w:after="0" w:afterAutospacing="0"/>
                    <w:jc w:val="center"/>
                    <w:rPr>
                      <w:color w:val="FFFFFF" w:themeColor="background1"/>
                      <w:sz w:val="10"/>
                      <w:szCs w:val="14"/>
                    </w:rPr>
                  </w:pPr>
                  <w:r>
                    <w:rPr>
                      <w:rFonts w:ascii="Open Sans" w:eastAsia="+mn-ea" w:hAnsi="Open Sans" w:cs="+mn-cs"/>
                      <w:b/>
                      <w:bCs/>
                      <w:color w:val="FFFFFF"/>
                      <w:kern w:val="24"/>
                      <w:sz w:val="14"/>
                      <w:szCs w:val="14"/>
                      <w:lang w:val="es"/>
                    </w:rPr>
                    <w:t>Centro de Energía de Sofía (CES)</w:t>
                  </w:r>
                </w:p>
              </w:txbxContent>
            </v:textbox>
          </v:rect>
        </w:pict>
      </w:r>
      <w:r>
        <w:rPr>
          <w:noProof/>
          <w:lang w:val="es"/>
        </w:rPr>
        <w:pict>
          <v:rect id="_x0000_s1035" style="position:absolute;margin-left:316.3pt;margin-top:126.2pt;width:52.95pt;height:35.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fillcolor="#fee069" strokecolor="windowText" strokeweight=".5pt">
            <v:stroke dashstyle="3 1"/>
            <v:textbox style="mso-next-textbox:#_x0000_s1035" inset="1.5mm,,1.5mm">
              <w:txbxContent>
                <w:p w:rsidR="00A11156" w:rsidRPr="001170ED" w:rsidRDefault="00A11156" w:rsidP="000F63DB">
                  <w:pPr>
                    <w:pStyle w:val="NormalWeb"/>
                    <w:spacing w:before="0" w:beforeAutospacing="0" w:after="0" w:afterAutospacing="0"/>
                    <w:rPr>
                      <w:sz w:val="10"/>
                      <w:szCs w:val="10"/>
                    </w:rPr>
                  </w:pPr>
                  <w:r w:rsidRPr="001170ED">
                    <w:rPr>
                      <w:rFonts w:ascii="Open Sans" w:eastAsia="+mn-ea" w:hAnsi="Open Sans" w:cs="+mn-cs"/>
                      <w:b/>
                      <w:bCs/>
                      <w:color w:val="000000"/>
                      <w:kern w:val="24"/>
                      <w:sz w:val="10"/>
                      <w:szCs w:val="10"/>
                      <w:lang w:val="es"/>
                    </w:rPr>
                    <w:t xml:space="preserve">Subvención H2020 - Asistencia para el Desarrollo de Proyectos (ADP) </w:t>
                  </w:r>
                </w:p>
              </w:txbxContent>
            </v:textbox>
          </v:rect>
        </w:pict>
      </w:r>
      <w:r>
        <w:rPr>
          <w:noProof/>
          <w:lang w:val="es"/>
        </w:rPr>
        <w:pict>
          <v:rect id="_x0000_s1031" style="position:absolute;margin-left:240.7pt;margin-top:56.95pt;width:63.2pt;height:39.2pt;z-index:2516920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" fillcolor="#ccdae7" strokecolor="windowText" strokeweight=".5pt">
            <v:stroke dashstyle="3 1"/>
            <v:textbox style="mso-next-textbox:#_x0000_s1031" inset="0,0,0,0">
              <w:txbxContent>
                <w:p w:rsidR="00A11156" w:rsidRPr="005F0C87" w:rsidRDefault="00A11156" w:rsidP="005F0C87">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es"/>
                    </w:rPr>
                    <w:t>La UEP facilita y apoya a los beneficiarios durante todo el proceso del proyecto Rhodoshop</w:t>
                  </w:r>
                </w:p>
              </w:txbxContent>
            </v:textbox>
          </v:rect>
        </w:pict>
      </w:r>
      <w:r>
        <w:rPr>
          <w:noProof/>
          <w:lang w:val="es"/>
        </w:rPr>
        <w:pict>
          <v:rect id="_x0000_s1036" style="position:absolute;margin-left:168.25pt;margin-top:64.45pt;width:60.1pt;height:24.45pt;z-index:25167769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" fillcolor="#fee069" strokecolor="windowText" strokeweight=".5pt">
            <v:stroke dashstyle="3 1"/>
            <v:textbox style="mso-next-textbox:#_x0000_s1036">
              <w:txbxContent>
                <w:p w:rsidR="00A11156" w:rsidRDefault="00A11156" w:rsidP="000F63DB">
                  <w:pPr>
                    <w:pStyle w:val="NormalWeb"/>
                    <w:spacing w:before="0" w:beforeAutospacing="0" w:after="0" w:afterAutospacing="0"/>
                  </w:pPr>
                  <w:r>
                    <w:rPr>
                      <w:rFonts w:ascii="Open Sans" w:eastAsia="+mn-ea" w:hAnsi="Open Sans" w:cs="+mn-cs"/>
                      <w:b/>
                      <w:bCs/>
                      <w:color w:val="000000"/>
                      <w:kern w:val="24"/>
                      <w:sz w:val="12"/>
                      <w:szCs w:val="12"/>
                      <w:lang w:val="es"/>
                    </w:rPr>
                    <w:t xml:space="preserve">Remuneración de servicios </w:t>
                  </w:r>
                </w:p>
              </w:txbxContent>
            </v:textbox>
          </v:rect>
        </w:pict>
      </w:r>
      <w:r>
        <w:rPr>
          <w:noProof/>
          <w:lang w:val="es"/>
        </w:rPr>
        <w:pict>
          <v:rect id="_x0000_s1039" style="position:absolute;margin-left:133.35pt;margin-top:43.6pt;width:34.9pt;height:9.1pt;z-index:2516715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" fillcolor="#fee069" stroked="f" strokeweight=".5pt">
            <v:stroke dashstyle="3 1"/>
            <v:textbox style="mso-next-textbox:#_x0000_s1039" inset="0,0,0,0">
              <w:txbxContent>
                <w:p w:rsidR="00A11156" w:rsidRPr="000F63DB" w:rsidRDefault="00A11156" w:rsidP="001170ED">
                  <w:pPr>
                    <w:pStyle w:val="NormalWeb"/>
                    <w:spacing w:before="0" w:beforeAutospacing="0" w:after="0" w:afterAutospacing="0"/>
                  </w:pPr>
                  <w:r>
                    <w:rPr>
                      <w:rFonts w:ascii="Open Sans" w:eastAsia="+mn-ea" w:hAnsi="Open Sans" w:cs="+mn-cs"/>
                      <w:b/>
                      <w:bCs/>
                      <w:color w:val="000000"/>
                      <w:kern w:val="24"/>
                      <w:sz w:val="12"/>
                      <w:szCs w:val="12"/>
                      <w:lang w:val="es"/>
                    </w:rPr>
                    <w:t>Crédito</w:t>
                  </w:r>
                </w:p>
              </w:txbxContent>
            </v:textbox>
          </v:rect>
        </w:pict>
      </w:r>
      <w:r>
        <w:rPr>
          <w:noProof/>
          <w:lang w:val="es"/>
        </w:rPr>
        <w:pict>
          <v:rect id="Rectangle 91" o:spid="_x0000_s1028" style="position:absolute;margin-left:5.2pt;margin-top:85.55pt;width:71.1pt;height:64.3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" fillcolor="#fee069" strokecolor="windowText" strokeweight=".5pt">
            <v:stroke dashstyle="3 1"/>
            <v:textbox style="mso-next-textbox:#Rectangle 91">
              <w:txbxContent>
                <w:p w:rsidR="00A11156" w:rsidRPr="00AC41E3" w:rsidRDefault="00A11156" w:rsidP="005F0C87">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es"/>
                    </w:rPr>
                    <w:t>Financiación del proyecto por:</w:t>
                  </w:r>
                </w:p>
                <w:p w:rsidR="00A11156" w:rsidRPr="005F0C87" w:rsidRDefault="00A11156" w:rsidP="005F0C87">
                  <w:pPr>
                    <w:pStyle w:val="NormalWeb"/>
                    <w:numPr>
                      <w:ilvl w:val="0"/>
                      <w:numId w:val="41"/>
                    </w:numPr>
                    <w:spacing w:before="0" w:beforeAutospacing="0" w:after="0" w:afterAutospacing="0"/>
                    <w:ind w:left="284" w:hanging="207"/>
                  </w:pPr>
                  <w:r>
                    <w:rPr>
                      <w:rFonts w:ascii="Open Sans" w:hAnsi="Open Sans" w:cs="Open Sans"/>
                      <w:sz w:val="12"/>
                      <w:szCs w:val="12"/>
                      <w:lang w:val="es"/>
                    </w:rPr>
                    <w:t>el propietario del edificio</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es"/>
                    </w:rPr>
                    <w:t>(BGEEF)</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es"/>
                    </w:rPr>
                    <w:t>créditos bancarios</w:t>
                  </w:r>
                </w:p>
                <w:p w:rsidR="00A11156" w:rsidRPr="005F0C87" w:rsidRDefault="00A11156" w:rsidP="00C30139">
                  <w:pPr>
                    <w:pStyle w:val="NormalWeb"/>
                    <w:numPr>
                      <w:ilvl w:val="0"/>
                      <w:numId w:val="41"/>
                    </w:numPr>
                    <w:spacing w:before="0" w:beforeAutospacing="0" w:after="0" w:afterAutospacing="0"/>
                    <w:ind w:left="284" w:hanging="207"/>
                  </w:pPr>
                  <w:r w:rsidRPr="001170ED">
                    <w:rPr>
                      <w:rFonts w:ascii="Open Sans" w:hAnsi="Open Sans" w:cs="Open Sans"/>
                      <w:sz w:val="12"/>
                      <w:szCs w:val="12"/>
                      <w:lang w:val="es"/>
                    </w:rPr>
                    <w:t>ESCO</w:t>
                  </w:r>
                </w:p>
              </w:txbxContent>
            </v:textbox>
          </v:rect>
        </w:pict>
      </w:r>
      <w:r>
        <w:rPr>
          <w:noProof/>
          <w:lang w:val="es"/>
        </w:rPr>
        <w:pict>
          <v:rect id="Rectangle 32" o:spid="_x0000_s1026" style="position:absolute;margin-left:240.6pt;margin-top:142.15pt;width:66.55pt;height: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" fillcolor="#ccdae7" strokecolor="windowText" strokeweight=".5pt">
            <v:stroke dashstyle="3 1"/>
            <v:textbox style="mso-next-textbox:#Rectangle 32" inset="0,0,0,0">
              <w:txbxContent>
                <w:p w:rsidR="00A11156" w:rsidRPr="000E1D1D" w:rsidRDefault="00A11156" w:rsidP="005F0C87">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es"/>
                    </w:rPr>
                    <w:t>La ESCO proporciona contratos CRE para:</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es"/>
                    </w:rPr>
                    <w:t>Obras de modernización</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es"/>
                    </w:rPr>
                    <w:t>Ahorros garantizados</w:t>
                  </w:r>
                </w:p>
                <w:p w:rsidR="00A11156" w:rsidRPr="005F0C87" w:rsidRDefault="00A11156" w:rsidP="005F0C87">
                  <w:pPr>
                    <w:pStyle w:val="NormalWeb"/>
                    <w:spacing w:before="0" w:beforeAutospacing="0" w:after="0" w:afterAutospacing="0"/>
                    <w:rPr>
                      <w:rFonts w:ascii="Open Sans" w:eastAsia="+mn-ea" w:hAnsi="Open Sans" w:cs="+mn-cs"/>
                      <w:b/>
                      <w:bCs/>
                      <w:color w:val="000000"/>
                      <w:kern w:val="24"/>
                      <w:sz w:val="12"/>
                      <w:szCs w:val="12"/>
                    </w:rPr>
                  </w:pPr>
                </w:p>
              </w:txbxContent>
            </v:textbox>
          </v:rect>
        </w:pict>
      </w:r>
      <w:r>
        <w:rPr>
          <w:noProof/>
          <w:lang w:val="es"/>
        </w:rPr>
        <w:pict>
          <v:rect id="Rectangle 17" o:spid="_x0000_s1027" style="position:absolute;margin-left:190.85pt;margin-top:17.8pt;width:88.7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" fillcolor="#7bba4a" stroked="f">
            <v:textbox style="mso-next-textbox:#Rectangle 17" inset="0,0,0,0">
              <w:txbxContent>
                <w:p w:rsidR="00A11156" w:rsidRPr="000F63DB" w:rsidRDefault="00A11156" w:rsidP="000F63DB">
                  <w:pPr>
                    <w:pStyle w:val="NormalWeb"/>
                    <w:spacing w:before="0" w:beforeAutospacing="0" w:after="0" w:afterAutospacing="0"/>
                    <w:jc w:val="center"/>
                    <w:rPr>
                      <w:rFonts w:ascii="Open Sans" w:eastAsia="+mn-ea" w:hAnsi="Open Sans" w:cs="+mn-cs"/>
                      <w:b/>
                      <w:bCs/>
                      <w:kern w:val="24"/>
                      <w:sz w:val="14"/>
                      <w:szCs w:val="14"/>
                    </w:rPr>
                  </w:pPr>
                  <w:r>
                    <w:rPr>
                      <w:rFonts w:ascii="Open Sans" w:eastAsia="+mn-ea" w:hAnsi="Open Sans" w:cs="+mn-cs"/>
                      <w:b/>
                      <w:bCs/>
                      <w:kern w:val="24"/>
                      <w:sz w:val="14"/>
                      <w:szCs w:val="14"/>
                      <w:lang w:val="es"/>
                    </w:rPr>
                    <w:t xml:space="preserve">Propietarios de edificios </w:t>
                  </w:r>
                </w:p>
                <w:p w:rsidR="00A11156" w:rsidRPr="00AC41E3" w:rsidRDefault="00A11156" w:rsidP="000F63DB">
                  <w:pPr>
                    <w:pStyle w:val="NormalWeb"/>
                    <w:spacing w:before="0" w:beforeAutospacing="0" w:after="0" w:afterAutospacing="0"/>
                    <w:jc w:val="center"/>
                    <w:rPr>
                      <w:rFonts w:ascii="Open Sans" w:eastAsia="+mn-ea" w:hAnsi="Open Sans" w:cs="+mn-cs"/>
                      <w:kern w:val="24"/>
                      <w:sz w:val="14"/>
                      <w:szCs w:val="14"/>
                    </w:rPr>
                  </w:pPr>
                  <w:r>
                    <w:rPr>
                      <w:rFonts w:ascii="Open Sans" w:eastAsia="+mn-ea" w:hAnsi="Open Sans" w:cs="+mn-cs"/>
                      <w:kern w:val="24"/>
                      <w:sz w:val="14"/>
                      <w:szCs w:val="14"/>
                      <w:lang w:val="es"/>
                    </w:rPr>
                    <w:t>Municipalidades de Ródope</w:t>
                  </w:r>
                </w:p>
              </w:txbxContent>
            </v:textbox>
          </v:rect>
        </w:pict>
      </w:r>
      <w:r>
        <w:rPr>
          <w:noProof/>
          <w:lang w:val="es"/>
        </w:rPr>
        <w:pict>
          <v:rect id="_x0000_s1029" style="position:absolute;margin-left:320.35pt;margin-top:91.55pt;width:70.2pt;height:2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" fillcolor="#e2efd9 [665]" strokecolor="windowText" strokeweight=".5pt">
            <v:stroke dashstyle="3 1"/>
            <v:textbox style="mso-next-textbox:#_x0000_s1029" inset="0,0,0,0">
              <w:txbxContent>
                <w:p w:rsidR="00A11156" w:rsidRPr="005F0C87" w:rsidRDefault="00A11156" w:rsidP="00D27886">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themeColor="text1"/>
                      <w:kern w:val="24"/>
                      <w:sz w:val="12"/>
                      <w:szCs w:val="12"/>
                      <w:lang w:val="es"/>
                    </w:rPr>
                    <w:t>Apoyo de la UEP para ejecutar el programa Rhodoshop</w:t>
                  </w:r>
                </w:p>
              </w:txbxContent>
            </v:textbox>
          </v:rect>
        </w:pict>
      </w:r>
      <w:r>
        <w:rPr>
          <w:noProof/>
          <w:lang w:val="es"/>
        </w:rPr>
        <w:pict>
          <v:rect id="Rectangle 20" o:spid="_x0000_s1030" style="position:absolute;margin-left:191.4pt;margin-top:194.85pt;width:89.2pt;height:2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" fillcolor="#0b5379" stroked="f">
            <v:textbox style="mso-next-textbox:#Rectangle 20" inset="0,0,0,0">
              <w:txbxContent>
                <w:p w:rsidR="00A11156" w:rsidRPr="005F0C87" w:rsidRDefault="00A11156" w:rsidP="005F0C87">
                  <w:pPr>
                    <w:pStyle w:val="NormalWeb"/>
                    <w:spacing w:before="0" w:beforeAutospacing="0" w:after="0" w:afterAutospacing="0"/>
                    <w:jc w:val="center"/>
                    <w:rPr>
                      <w:sz w:val="14"/>
                      <w:szCs w:val="14"/>
                    </w:rPr>
                  </w:pPr>
                  <w:r>
                    <w:rPr>
                      <w:rFonts w:ascii="Open Sans" w:eastAsia="+mn-ea" w:hAnsi="Open Sans" w:cs="+mn-cs"/>
                      <w:b/>
                      <w:bCs/>
                      <w:color w:val="FFFFFF"/>
                      <w:kern w:val="24"/>
                      <w:sz w:val="18"/>
                      <w:szCs w:val="18"/>
                      <w:lang w:val="es"/>
                    </w:rPr>
                    <w:t>ESCO/Contratistas</w:t>
                  </w:r>
                </w:p>
              </w:txbxContent>
            </v:textbox>
          </v:rect>
        </w:pict>
      </w:r>
      <w:r>
        <w:rPr>
          <w:noProof/>
          <w:lang w:val="es"/>
        </w:rPr>
        <w:pict>
          <v:rect id="Rectangle 21" o:spid="_x0000_s1032" style="position:absolute;margin-left:345.95pt;margin-top:172pt;width:51.15pt;height:3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" fillcolor="#b03a13" stroked="f">
            <v:textbox style="mso-next-textbox:#Rectangle 21" inset="0,0,0,0">
              <w:txbxContent>
                <w:p w:rsidR="00A11156" w:rsidRPr="000F63DB" w:rsidRDefault="00A11156" w:rsidP="000F63D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es"/>
                    </w:rPr>
                    <w:t>Banco Europeo de Inversiones</w:t>
                  </w:r>
                </w:p>
              </w:txbxContent>
            </v:textbox>
          </v:rect>
        </w:pict>
      </w:r>
      <w:r>
        <w:rPr>
          <w:noProof/>
          <w:lang w:val="es"/>
        </w:rPr>
        <w:pict>
          <v:rect id="_x0000_s1033" style="position:absolute;margin-left:85.85pt;margin-top:106.1pt;width:51.15pt;height:3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" fillcolor="#b03a13" stroked="f">
            <v:textbox style="mso-next-textbox:#_x0000_s1033" inset="0,0,0,0">
              <w:txbxContent>
                <w:p w:rsidR="00A11156" w:rsidRPr="000F63DB" w:rsidRDefault="00A11156" w:rsidP="000F63D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es"/>
                    </w:rPr>
                    <w:t>Fondo búlgaro de eficiencia energética</w:t>
                  </w:r>
                </w:p>
              </w:txbxContent>
            </v:textbox>
          </v:rect>
        </w:pict>
      </w:r>
      <w:r>
        <w:rPr>
          <w:noProof/>
          <w:lang w:val="es"/>
        </w:rPr>
        <w:pict>
          <v:rect id="_x0000_s1034" style="position:absolute;margin-left:89pt;margin-top:89.75pt;width:39.85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" fillcolor="#b03a13" stroked="f">
            <v:textbox style="mso-next-textbox:#_x0000_s1034" inset="0,0,0,0">
              <w:txbxContent>
                <w:p w:rsidR="00A11156" w:rsidRPr="000F63DB" w:rsidRDefault="00A11156" w:rsidP="000F63D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es"/>
                    </w:rPr>
                    <w:t>Bancos</w:t>
                  </w:r>
                </w:p>
              </w:txbxContent>
            </v:textbox>
          </v:rect>
        </w:pict>
      </w:r>
      <w:r>
        <w:rPr>
          <w:noProof/>
          <w:lang w:val="es"/>
        </w:rPr>
        <w:pict>
          <v:rect id="_x0000_s1037" style="position:absolute;margin-left:128.85pt;margin-top:208.45pt;width:39.4pt;height: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" fillcolor="#fee069" stroked="f" strokeweight=".5pt">
            <v:stroke dashstyle="3 1"/>
            <v:textbox style="mso-next-textbox:#_x0000_s1037" inset="0,0,0,0">
              <w:txbxContent>
                <w:p w:rsidR="00A11156" w:rsidRPr="001170ED" w:rsidRDefault="00A11156" w:rsidP="001170ED">
                  <w:pPr>
                    <w:pStyle w:val="NormalWeb"/>
                    <w:spacing w:before="0" w:beforeAutospacing="0" w:after="0" w:afterAutospacing="0"/>
                    <w:jc w:val="center"/>
                    <w:rPr>
                      <w:sz w:val="10"/>
                      <w:szCs w:val="10"/>
                    </w:rPr>
                  </w:pPr>
                  <w:r w:rsidRPr="001170ED">
                    <w:rPr>
                      <w:rFonts w:ascii="Open Sans" w:eastAsia="+mn-ea" w:hAnsi="Open Sans" w:cs="+mn-cs"/>
                      <w:b/>
                      <w:bCs/>
                      <w:color w:val="000000"/>
                      <w:kern w:val="24"/>
                      <w:sz w:val="10"/>
                      <w:szCs w:val="10"/>
                      <w:lang w:val="es"/>
                    </w:rPr>
                    <w:t>Servicio de la deuda</w:t>
                  </w:r>
                </w:p>
              </w:txbxContent>
            </v:textbox>
          </v:rect>
        </w:pict>
      </w:r>
      <w:r>
        <w:rPr>
          <w:noProof/>
          <w:lang w:val="es"/>
        </w:rPr>
        <w:pict>
          <v:rect id="_x0000_s1038" style="position:absolute;margin-left:128.65pt;margin-top:187.85pt;width:39.85pt;height: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" fillcolor="#fee069" stroked="f" strokeweight=".5pt">
            <v:stroke dashstyle="3 1"/>
            <v:textbox style="mso-next-textbox:#_x0000_s1038" inset="0,0,0,0">
              <w:txbxContent>
                <w:p w:rsidR="00A11156" w:rsidRPr="000F63DB" w:rsidRDefault="00A11156" w:rsidP="000F63DB">
                  <w:pPr>
                    <w:pStyle w:val="NormalWeb"/>
                    <w:spacing w:before="0" w:beforeAutospacing="0" w:after="0" w:afterAutospacing="0"/>
                  </w:pPr>
                  <w:r>
                    <w:rPr>
                      <w:rFonts w:ascii="Open Sans" w:eastAsia="+mn-ea" w:hAnsi="Open Sans" w:cs="+mn-cs"/>
                      <w:b/>
                      <w:bCs/>
                      <w:color w:val="000000"/>
                      <w:kern w:val="24"/>
                      <w:sz w:val="12"/>
                      <w:szCs w:val="12"/>
                      <w:lang w:val="es"/>
                    </w:rPr>
                    <w:t>Crédito</w:t>
                  </w:r>
                </w:p>
              </w:txbxContent>
            </v:textbox>
          </v:rect>
        </w:pict>
      </w:r>
      <w:r>
        <w:rPr>
          <w:noProof/>
          <w:lang w:val="es"/>
        </w:rPr>
        <w:pict>
          <v:rect id="_x0000_s1041" style="position:absolute;margin-left:168.25pt;margin-top:146.85pt;width:59.3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" fillcolor="#fee069" strokecolor="windowText" strokeweight=".5pt">
            <v:stroke dashstyle="3 1"/>
            <v:textbox>
              <w:txbxContent>
                <w:p w:rsidR="00A11156" w:rsidRDefault="00A11156" w:rsidP="000F63DB">
                  <w:pPr>
                    <w:pStyle w:val="NormalWeb"/>
                    <w:spacing w:before="0" w:beforeAutospacing="0" w:after="0" w:afterAutospacing="0"/>
                  </w:pPr>
                  <w:r>
                    <w:rPr>
                      <w:rFonts w:ascii="Open Sans" w:eastAsia="+mn-ea" w:hAnsi="Open Sans" w:cs="+mn-cs"/>
                      <w:b/>
                      <w:bCs/>
                      <w:color w:val="000000"/>
                      <w:kern w:val="24"/>
                      <w:sz w:val="12"/>
                      <w:szCs w:val="12"/>
                      <w:lang w:val="es"/>
                    </w:rPr>
                    <w:t>Remuneración de servicios e inversiones</w:t>
                  </w:r>
                </w:p>
              </w:txbxContent>
            </v:textbox>
          </v:rect>
        </w:pict>
      </w:r>
      <w:r>
        <w:rPr>
          <w:noProof/>
          <w:lang w:val="es"/>
        </w:rPr>
        <w:pict>
          <v:rect id="_x0000_s1043" style="position:absolute;margin-left:187.7pt;margin-top:106.1pt;width:92.4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" fillcolor="#7bba4a" stroked="f">
            <v:textbox>
              <w:txbxContent>
                <w:p w:rsidR="00A11156" w:rsidRPr="000F63DB" w:rsidRDefault="00A11156" w:rsidP="000F63DB">
                  <w:pPr>
                    <w:pStyle w:val="NormalWeb"/>
                    <w:spacing w:before="0" w:beforeAutospacing="0" w:after="0" w:afterAutospacing="0"/>
                    <w:jc w:val="center"/>
                    <w:rPr>
                      <w:rFonts w:ascii="Open Sans" w:eastAsia="+mn-ea" w:hAnsi="Open Sans" w:cs="+mn-cs"/>
                      <w:b/>
                      <w:bCs/>
                      <w:color w:val="FFFFFF" w:themeColor="background1"/>
                      <w:kern w:val="24"/>
                      <w:sz w:val="18"/>
                      <w:szCs w:val="18"/>
                    </w:rPr>
                  </w:pPr>
                  <w:r>
                    <w:rPr>
                      <w:rFonts w:ascii="Open Sans" w:eastAsia="+mn-ea" w:hAnsi="Open Sans" w:cs="+mn-cs"/>
                      <w:b/>
                      <w:bCs/>
                      <w:color w:val="FFFFFF" w:themeColor="background1"/>
                      <w:kern w:val="24"/>
                      <w:sz w:val="18"/>
                      <w:szCs w:val="18"/>
                      <w:lang w:val="es"/>
                    </w:rPr>
                    <w:t>Rhodoshop</w:t>
                  </w:r>
                </w:p>
                <w:p w:rsidR="00A11156" w:rsidRPr="000F63DB" w:rsidRDefault="00A11156" w:rsidP="000F63DB">
                  <w:pPr>
                    <w:pStyle w:val="NormalWeb"/>
                    <w:spacing w:before="0" w:beforeAutospacing="0" w:after="0" w:afterAutospacing="0"/>
                    <w:jc w:val="center"/>
                    <w:rPr>
                      <w:rFonts w:ascii="Open Sans" w:eastAsia="+mn-ea" w:hAnsi="Open Sans" w:cs="+mn-cs"/>
                      <w:b/>
                      <w:bCs/>
                      <w:color w:val="FFFFFF" w:themeColor="background1"/>
                      <w:kern w:val="24"/>
                      <w:sz w:val="14"/>
                      <w:szCs w:val="14"/>
                    </w:rPr>
                  </w:pPr>
                  <w:r>
                    <w:rPr>
                      <w:rFonts w:ascii="Open Sans" w:eastAsia="+mn-ea" w:hAnsi="Open Sans" w:cs="+mn-cs"/>
                      <w:b/>
                      <w:bCs/>
                      <w:color w:val="FFFFFF" w:themeColor="background1"/>
                      <w:kern w:val="24"/>
                      <w:sz w:val="14"/>
                      <w:szCs w:val="14"/>
                      <w:lang w:val="es"/>
                    </w:rPr>
                    <w:t>Operador del programa</w:t>
                  </w:r>
                </w:p>
              </w:txbxContent>
            </v:textbox>
          </v:rect>
        </w:pict>
      </w:r>
      <w:r>
        <w:rPr>
          <w:noProof/>
          <w:lang w:val="es"/>
        </w:rPr>
        <w:pict>
          <v:rect id="_x0000_s1044" style="position:absolute;margin-left:361.15pt;margin-top:31.85pt;width:84.6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" fillcolor="#7bba4a" stroked="f">
            <v:textbox>
              <w:txbxContent>
                <w:p w:rsidR="00A11156" w:rsidRPr="000F63DB" w:rsidRDefault="00A11156" w:rsidP="000F63DB">
                  <w:pPr>
                    <w:pStyle w:val="NormalWeb"/>
                    <w:spacing w:before="0" w:beforeAutospacing="0" w:after="0" w:afterAutospacing="0"/>
                    <w:jc w:val="center"/>
                    <w:rPr>
                      <w:color w:val="FFFFFF" w:themeColor="background1"/>
                      <w:sz w:val="16"/>
                      <w:szCs w:val="16"/>
                    </w:rPr>
                  </w:pPr>
                  <w:r>
                    <w:rPr>
                      <w:rFonts w:ascii="Open Sans" w:eastAsia="+mn-ea" w:hAnsi="Open Sans" w:cs="+mn-cs"/>
                      <w:b/>
                      <w:bCs/>
                      <w:color w:val="FFFFFF" w:themeColor="background1"/>
                      <w:kern w:val="24"/>
                      <w:sz w:val="14"/>
                      <w:szCs w:val="14"/>
                      <w:lang w:val="es"/>
                    </w:rPr>
                    <w:t>Asociación de Municipalidades de Ródope (AMR)</w:t>
                  </w:r>
                </w:p>
              </w:txbxContent>
            </v:textbox>
          </v:rect>
        </w:pict>
      </w:r>
      <w:r w:rsidR="000E1D1D">
        <w:rPr>
          <w:noProof/>
          <w:lang w:val="nl-BE" w:eastAsia="nl-BE"/>
        </w:rPr>
        <w:drawing>
          <wp:inline distT="0" distB="0" distL="0" distR="0">
            <wp:extent cx="5972810" cy="30251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doshop fig 1.jpg"/>
                    <pic:cNvPicPr/>
                  </pic:nvPicPr>
                  <pic:blipFill>
                    <a:blip r:embed="rId9">
                      <a:extLst>
                        <a:ext uri="{28A0092B-C50C-407E-A947-70E740481C1C}">
                          <a14:useLocalDpi xmlns:a14="http://schemas.microsoft.com/office/drawing/2010/main" val="0"/>
                        </a:ext>
                      </a:extLst>
                    </a:blip>
                    <a:stretch>
                      <a:fillRect/>
                    </a:stretch>
                  </pic:blipFill>
                  <pic:spPr>
                    <a:xfrm>
                      <a:off x="0" y="0"/>
                      <a:ext cx="5972810" cy="3025140"/>
                    </a:xfrm>
                    <a:prstGeom prst="rect">
                      <a:avLst/>
                    </a:prstGeom>
                  </pic:spPr>
                </pic:pic>
              </a:graphicData>
            </a:graphic>
          </wp:inline>
        </w:drawing>
      </w:r>
    </w:p>
    <w:p w:rsidR="004C7F84" w:rsidRPr="000A3B15" w:rsidRDefault="004C7F84" w:rsidP="004C7F84">
      <w:pPr>
        <w:rPr>
          <w:highlight w:val="yellow"/>
        </w:rPr>
      </w:pPr>
    </w:p>
    <w:p w:rsidR="00AD063D" w:rsidRPr="000A3B15" w:rsidRDefault="00406ECE" w:rsidP="00996C6C">
      <w:pPr>
        <w:pStyle w:val="Heading1"/>
      </w:pPr>
      <w:r>
        <w:rPr>
          <w:lang w:val="es"/>
        </w:rPr>
        <w:t>La Unidad de Ejecución del Programa</w:t>
      </w:r>
    </w:p>
    <w:p w:rsidR="0035132A" w:rsidRPr="000A3B15" w:rsidRDefault="0035132A" w:rsidP="00AD063D"/>
    <w:p w:rsidR="00BD62A2" w:rsidRPr="000A3B15" w:rsidRDefault="00BD62A2" w:rsidP="00BD62A2">
      <w:r>
        <w:rPr>
          <w:lang w:val="es"/>
        </w:rPr>
        <w:t>Rhodoshop formará parte de la AMR jurídicamente, con objetivos y principios de funcionamiento definidos claramente en su acta fundacional y con un equipo especializado de cinco personas que trabajarán a tiempo completo en el programa piloto de Rhodoshop. Las cláusulas principales del acta fundacional de Rhodoshop abordarán la neutralidad de la estructura, lo que es importante para las autoridades locales y otras partes interesadas, su condición de entidad sin fines de lucro integrada jurídicamente en la AMR, su función intermediaria como facilitadora y como agencia de contratación de las municipalidades participantes. El acta fundacional establece las normas principales de funcionamiento y define los siguientes aspectos de la colaboración entre las autoridades contratantes de los beneficiarios y la agencia de contratación central:</w:t>
      </w:r>
    </w:p>
    <w:p w:rsidR="00BD62A2" w:rsidRPr="000A3B15" w:rsidRDefault="00BD62A2" w:rsidP="00BD62A2">
      <w:pPr>
        <w:pStyle w:val="ListParagraph"/>
        <w:numPr>
          <w:ilvl w:val="0"/>
          <w:numId w:val="33"/>
        </w:numPr>
      </w:pPr>
      <w:r>
        <w:rPr>
          <w:lang w:val="es"/>
        </w:rPr>
        <w:t>El objeto y la función de la agencia de contratación central;</w:t>
      </w:r>
    </w:p>
    <w:p w:rsidR="00BD62A2" w:rsidRPr="000A3B15" w:rsidRDefault="00BD62A2" w:rsidP="00BD62A2">
      <w:pPr>
        <w:pStyle w:val="ListParagraph"/>
        <w:numPr>
          <w:ilvl w:val="0"/>
          <w:numId w:val="33"/>
        </w:numPr>
      </w:pPr>
      <w:r>
        <w:rPr>
          <w:lang w:val="es"/>
        </w:rPr>
        <w:t>Las condiciones para ser miembro de la agencia de contratación central;</w:t>
      </w:r>
    </w:p>
    <w:p w:rsidR="00BD62A2" w:rsidRPr="000A3B15" w:rsidRDefault="00BD62A2" w:rsidP="00BD62A2">
      <w:pPr>
        <w:pStyle w:val="ListParagraph"/>
        <w:numPr>
          <w:ilvl w:val="0"/>
          <w:numId w:val="33"/>
        </w:numPr>
      </w:pPr>
      <w:r>
        <w:rPr>
          <w:lang w:val="es"/>
        </w:rPr>
        <w:t>Los compromisos de las autoridades contratantes de los beneficiarios con la agencia de contratación central;</w:t>
      </w:r>
    </w:p>
    <w:p w:rsidR="00BD62A2" w:rsidRPr="000A3B15" w:rsidRDefault="00BD62A2" w:rsidP="00BD62A2">
      <w:pPr>
        <w:pStyle w:val="ListParagraph"/>
        <w:numPr>
          <w:ilvl w:val="0"/>
          <w:numId w:val="33"/>
        </w:numPr>
      </w:pPr>
      <w:r>
        <w:rPr>
          <w:lang w:val="es"/>
        </w:rPr>
        <w:t>Los compromisos de las autoridades contratantes de los beneficiarios con los CRE;</w:t>
      </w:r>
    </w:p>
    <w:p w:rsidR="00BD62A2" w:rsidRPr="000A3B15" w:rsidRDefault="00BD62A2" w:rsidP="00BD62A2">
      <w:pPr>
        <w:pStyle w:val="ListParagraph"/>
        <w:numPr>
          <w:ilvl w:val="0"/>
          <w:numId w:val="33"/>
        </w:numPr>
      </w:pPr>
      <w:r>
        <w:rPr>
          <w:lang w:val="es"/>
        </w:rPr>
        <w:t>Las responsabilidades de la agencia de contratación central;</w:t>
      </w:r>
    </w:p>
    <w:p w:rsidR="00BD62A2" w:rsidRPr="000A3B15" w:rsidRDefault="00BD62A2" w:rsidP="00BD62A2">
      <w:pPr>
        <w:pStyle w:val="ListParagraph"/>
        <w:numPr>
          <w:ilvl w:val="0"/>
          <w:numId w:val="33"/>
        </w:numPr>
      </w:pPr>
      <w:r>
        <w:rPr>
          <w:lang w:val="es"/>
        </w:rPr>
        <w:t>La distribución de funciones referentes al anuncio de licitación;</w:t>
      </w:r>
    </w:p>
    <w:p w:rsidR="00C15EF9" w:rsidRPr="000A3B15" w:rsidRDefault="00BD62A2" w:rsidP="00BD62A2">
      <w:pPr>
        <w:pStyle w:val="ListParagraph"/>
        <w:numPr>
          <w:ilvl w:val="0"/>
          <w:numId w:val="33"/>
        </w:numPr>
      </w:pPr>
      <w:r>
        <w:rPr>
          <w:lang w:val="es"/>
        </w:rPr>
        <w:t>La distribución de funciones referentes a la ejecución del contrato;</w:t>
      </w:r>
    </w:p>
    <w:p w:rsidR="00AB638D" w:rsidRPr="000A3B15" w:rsidRDefault="00AB638D" w:rsidP="00AB638D">
      <w:r>
        <w:rPr>
          <w:lang w:val="es"/>
        </w:rPr>
        <w:t>Las funciones y responsabilidades principales de Rhodoshop como agencia de contratación son las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422"/>
      </w:tblGrid>
      <w:tr w:rsidR="00BD62A2" w:rsidRPr="000A3B15" w:rsidTr="00633BFE">
        <w:trPr>
          <w:trHeight w:val="111"/>
        </w:trPr>
        <w:tc>
          <w:tcPr>
            <w:tcW w:w="2830" w:type="dxa"/>
          </w:tcPr>
          <w:p w:rsidR="00BD62A2" w:rsidRPr="000A3B15" w:rsidRDefault="00BD62A2" w:rsidP="00091901">
            <w:pPr>
              <w:rPr>
                <w:b/>
              </w:rPr>
            </w:pPr>
            <w:r>
              <w:rPr>
                <w:b/>
                <w:bCs/>
                <w:lang w:val="es"/>
              </w:rPr>
              <w:t xml:space="preserve">Función </w:t>
            </w:r>
          </w:p>
        </w:tc>
        <w:tc>
          <w:tcPr>
            <w:tcW w:w="6422" w:type="dxa"/>
          </w:tcPr>
          <w:p w:rsidR="00BD62A2" w:rsidRPr="000A3B15" w:rsidRDefault="00BD62A2" w:rsidP="00091901">
            <w:pPr>
              <w:rPr>
                <w:b/>
              </w:rPr>
            </w:pPr>
            <w:r>
              <w:rPr>
                <w:b/>
                <w:bCs/>
                <w:lang w:val="es"/>
              </w:rPr>
              <w:t xml:space="preserve">Función facilitadora </w:t>
            </w:r>
          </w:p>
        </w:tc>
      </w:tr>
      <w:tr w:rsidR="00BD62A2" w:rsidRPr="000A3B15" w:rsidTr="00633BFE">
        <w:trPr>
          <w:trHeight w:val="523"/>
        </w:trPr>
        <w:tc>
          <w:tcPr>
            <w:tcW w:w="2830" w:type="dxa"/>
          </w:tcPr>
          <w:p w:rsidR="00BD62A2" w:rsidRPr="000A3B15" w:rsidRDefault="00BD62A2" w:rsidP="00633BFE">
            <w:r>
              <w:rPr>
                <w:lang w:val="es"/>
              </w:rPr>
              <w:t>Funcionamiento/mecanismo</w:t>
            </w:r>
          </w:p>
        </w:tc>
        <w:tc>
          <w:tcPr>
            <w:tcW w:w="6422" w:type="dxa"/>
          </w:tcPr>
          <w:p w:rsidR="00BD62A2" w:rsidRPr="000A3B15" w:rsidRDefault="00BD62A2" w:rsidP="00091901">
            <w:r>
              <w:rPr>
                <w:lang w:val="es"/>
              </w:rPr>
              <w:t xml:space="preserve">Formaliza contratos o acuerdos marco de obras públicas, suministro o servicios en nombre de las autoridades/entidades contratantes o instituciones públicas. En principio, su función se limita a iniciar el procedimiento y adjudicar el contrato </w:t>
            </w:r>
          </w:p>
        </w:tc>
      </w:tr>
      <w:tr w:rsidR="00BD62A2" w:rsidRPr="000A3B15" w:rsidTr="00633BFE">
        <w:trPr>
          <w:trHeight w:val="523"/>
        </w:trPr>
        <w:tc>
          <w:tcPr>
            <w:tcW w:w="2830" w:type="dxa"/>
          </w:tcPr>
          <w:p w:rsidR="00BD62A2" w:rsidRPr="000A3B15" w:rsidRDefault="00BD62A2" w:rsidP="00091901">
            <w:r>
              <w:rPr>
                <w:lang w:val="es"/>
              </w:rPr>
              <w:t xml:space="preserve">Responsabilidades </w:t>
            </w:r>
          </w:p>
        </w:tc>
        <w:tc>
          <w:tcPr>
            <w:tcW w:w="6422" w:type="dxa"/>
          </w:tcPr>
          <w:p w:rsidR="00BD62A2" w:rsidRPr="000A3B15" w:rsidRDefault="00BD62A2" w:rsidP="00091901">
            <w:r>
              <w:rPr>
                <w:lang w:val="es"/>
              </w:rPr>
              <w:t xml:space="preserve">Una vez anunciada la licitación, cada beneficiario es responsable de completar el procedimiento. Hay una relación contractual entre el licitador y cada uno de los beneficiarios (que se hayan adherido al acuerdo). </w:t>
            </w:r>
          </w:p>
        </w:tc>
      </w:tr>
      <w:tr w:rsidR="00BD62A2" w:rsidRPr="000A3B15" w:rsidTr="00633BFE">
        <w:trPr>
          <w:trHeight w:val="970"/>
        </w:trPr>
        <w:tc>
          <w:tcPr>
            <w:tcW w:w="2830" w:type="dxa"/>
          </w:tcPr>
          <w:p w:rsidR="00BD62A2" w:rsidRPr="000A3B15" w:rsidRDefault="00BD62A2" w:rsidP="00091901">
            <w:r>
              <w:rPr>
                <w:lang w:val="es"/>
              </w:rPr>
              <w:t xml:space="preserve">Actividades </w:t>
            </w:r>
          </w:p>
        </w:tc>
        <w:tc>
          <w:tcPr>
            <w:tcW w:w="6422" w:type="dxa"/>
          </w:tcPr>
          <w:p w:rsidR="00AB638D" w:rsidRPr="000A3B15" w:rsidRDefault="00AB638D" w:rsidP="00091901">
            <w:pPr>
              <w:pStyle w:val="ListParagraph"/>
              <w:numPr>
                <w:ilvl w:val="0"/>
                <w:numId w:val="37"/>
              </w:numPr>
            </w:pPr>
            <w:r>
              <w:rPr>
                <w:lang w:val="es"/>
              </w:rPr>
              <w:t>actúa como asesor del cliente en nombre de la autoridad contratante</w:t>
            </w:r>
          </w:p>
          <w:p w:rsidR="00AB638D" w:rsidRPr="000A3B15" w:rsidRDefault="00AB638D" w:rsidP="00091901">
            <w:pPr>
              <w:pStyle w:val="ListParagraph"/>
              <w:numPr>
                <w:ilvl w:val="0"/>
                <w:numId w:val="37"/>
              </w:numPr>
            </w:pPr>
            <w:r>
              <w:rPr>
                <w:lang w:val="es"/>
              </w:rPr>
              <w:t xml:space="preserve">los contratos se formalizan entre el cliente y la ESCO </w:t>
            </w:r>
          </w:p>
          <w:p w:rsidR="00AB638D" w:rsidRPr="000A3B15" w:rsidRDefault="00AB638D" w:rsidP="00091901">
            <w:pPr>
              <w:pStyle w:val="ListParagraph"/>
              <w:numPr>
                <w:ilvl w:val="0"/>
                <w:numId w:val="37"/>
              </w:numPr>
            </w:pPr>
            <w:r>
              <w:rPr>
                <w:lang w:val="es"/>
              </w:rPr>
              <w:t>actúa como entidad facilitadora: selección de los edificios, definición de las especificaciones, selección de los financiadores (las ESCO, entre otros) y negociaciones con ellos</w:t>
            </w:r>
          </w:p>
          <w:p w:rsidR="00AB638D" w:rsidRPr="000A3B15" w:rsidRDefault="00AB638D" w:rsidP="00091901">
            <w:pPr>
              <w:pStyle w:val="ListParagraph"/>
              <w:numPr>
                <w:ilvl w:val="0"/>
                <w:numId w:val="37"/>
              </w:numPr>
            </w:pPr>
            <w:r>
              <w:rPr>
                <w:lang w:val="es"/>
              </w:rPr>
              <w:t xml:space="preserve">busca financiación para las ciudades y municipalidades </w:t>
            </w:r>
          </w:p>
          <w:p w:rsidR="00BD62A2" w:rsidRPr="000A3B15" w:rsidRDefault="00AB638D" w:rsidP="00091901">
            <w:pPr>
              <w:pStyle w:val="ListParagraph"/>
              <w:numPr>
                <w:ilvl w:val="0"/>
                <w:numId w:val="37"/>
              </w:numPr>
            </w:pPr>
            <w:r>
              <w:rPr>
                <w:lang w:val="es"/>
              </w:rPr>
              <w:t xml:space="preserve">puede ofrecer la gestión de los servicios de los CRE a las municipalidades </w:t>
            </w:r>
          </w:p>
        </w:tc>
      </w:tr>
    </w:tbl>
    <w:p w:rsidR="00C15EF9" w:rsidRPr="000A3B15" w:rsidRDefault="00C15EF9" w:rsidP="00AD063D"/>
    <w:p w:rsidR="00E21E3A" w:rsidRPr="000A3B15" w:rsidRDefault="00E21E3A" w:rsidP="00E21E3A">
      <w:r>
        <w:rPr>
          <w:lang w:val="es"/>
        </w:rPr>
        <w:t>La UEP del proyecto Rhodoshop tendrá los siguientes servicios operativos:</w:t>
      </w:r>
    </w:p>
    <w:p w:rsidR="00E21E3A" w:rsidRPr="000A3B15" w:rsidRDefault="00E21E3A" w:rsidP="00E21E3A">
      <w:pPr>
        <w:pStyle w:val="ListParagraph"/>
        <w:numPr>
          <w:ilvl w:val="0"/>
          <w:numId w:val="37"/>
        </w:numPr>
      </w:pPr>
      <w:r>
        <w:rPr>
          <w:lang w:val="es"/>
        </w:rPr>
        <w:t>Comercialización y comunicación: informar a los beneficiarios de los tipos de ofertas que tienen a su disposición.</w:t>
      </w:r>
    </w:p>
    <w:p w:rsidR="00E21E3A" w:rsidRPr="000A3B15" w:rsidRDefault="00E21E3A" w:rsidP="00E21E3A">
      <w:pPr>
        <w:pStyle w:val="ListParagraph"/>
        <w:numPr>
          <w:ilvl w:val="0"/>
          <w:numId w:val="37"/>
        </w:numPr>
      </w:pPr>
      <w:r>
        <w:rPr>
          <w:lang w:val="es"/>
        </w:rPr>
        <w:t>Facilitación y apoyo al cliente:</w:t>
      </w:r>
    </w:p>
    <w:p w:rsidR="00E21E3A" w:rsidRPr="000A3B15" w:rsidRDefault="00E21E3A" w:rsidP="00E21E3A">
      <w:pPr>
        <w:pStyle w:val="ListParagraph"/>
        <w:numPr>
          <w:ilvl w:val="1"/>
          <w:numId w:val="37"/>
        </w:numPr>
      </w:pPr>
      <w:r>
        <w:rPr>
          <w:lang w:val="es"/>
        </w:rPr>
        <w:t>Actúa como agencia de contratación central en nombre de las municipalidades adheridas. Funciona como entidad facilitadora de contratos o acuerdos marco de obras públicas, suministro o servicios en nombre de las autoridades/entidades contratantes o instituciones públicas;</w:t>
      </w:r>
    </w:p>
    <w:p w:rsidR="00E21E3A" w:rsidRPr="000A3B15" w:rsidRDefault="00FD6C23" w:rsidP="00E21E3A">
      <w:pPr>
        <w:pStyle w:val="ListParagraph"/>
        <w:numPr>
          <w:ilvl w:val="1"/>
          <w:numId w:val="37"/>
        </w:numPr>
      </w:pPr>
      <w:r>
        <w:rPr>
          <w:lang w:val="es"/>
        </w:rPr>
        <w:t>Actuar como centro de conocimientos;</w:t>
      </w:r>
    </w:p>
    <w:p w:rsidR="00E21E3A" w:rsidRPr="000A3B15" w:rsidRDefault="00E21E3A" w:rsidP="00E21E3A">
      <w:pPr>
        <w:pStyle w:val="ListParagraph"/>
        <w:numPr>
          <w:ilvl w:val="1"/>
          <w:numId w:val="37"/>
        </w:numPr>
      </w:pPr>
      <w:r>
        <w:rPr>
          <w:lang w:val="es"/>
        </w:rPr>
        <w:t>Reunir competencias y recursos en un solo lugar (auditorías, obras que se van a realizar, cálculos de viabilidad económica, definición de las especificaciones de la licitación y evaluación de las ofertas recibidas en función de los criterios preestablecidos).</w:t>
      </w:r>
    </w:p>
    <w:p w:rsidR="00E21E3A" w:rsidRPr="000A3B15" w:rsidRDefault="00E21E3A" w:rsidP="00E21E3A">
      <w:pPr>
        <w:pStyle w:val="ListParagraph"/>
        <w:numPr>
          <w:ilvl w:val="1"/>
          <w:numId w:val="37"/>
        </w:numPr>
      </w:pPr>
      <w:r>
        <w:rPr>
          <w:lang w:val="es"/>
        </w:rPr>
        <w:t>Contribuir a identificar soluciones financieras aplicables a diferentes municipalidades/clientes. Dado que las municipalidades de Ródope difieren en tamaño, pueden optar a distintos programas de financiación. La UEP analizará las oportunidades e identificará fuentes de financiación adecuadas en función del perfil del cliente.</w:t>
      </w:r>
    </w:p>
    <w:p w:rsidR="00E21E3A" w:rsidRPr="000A3B15" w:rsidRDefault="00E21E3A" w:rsidP="00E21E3A">
      <w:pPr>
        <w:pStyle w:val="ListParagraph"/>
        <w:numPr>
          <w:ilvl w:val="1"/>
          <w:numId w:val="37"/>
        </w:numPr>
      </w:pPr>
      <w:r>
        <w:rPr>
          <w:lang w:val="es"/>
        </w:rPr>
        <w:t>Brindar asistencia en la búsqueda y la negociación de las condiciones de las ESCO y demás financiadores;</w:t>
      </w:r>
    </w:p>
    <w:p w:rsidR="00E21E3A" w:rsidRPr="000A3B15" w:rsidRDefault="00E21E3A" w:rsidP="00E21E3A">
      <w:pPr>
        <w:pStyle w:val="ListParagraph"/>
        <w:numPr>
          <w:ilvl w:val="1"/>
          <w:numId w:val="37"/>
        </w:numPr>
      </w:pPr>
      <w:r>
        <w:rPr>
          <w:lang w:val="es"/>
        </w:rPr>
        <w:t>Supervisar los resultados del proyecto</w:t>
      </w:r>
    </w:p>
    <w:p w:rsidR="00E21E3A" w:rsidRPr="000A3B15" w:rsidRDefault="00E21E3A" w:rsidP="00E21E3A">
      <w:pPr>
        <w:pStyle w:val="ListParagraph"/>
        <w:numPr>
          <w:ilvl w:val="0"/>
          <w:numId w:val="37"/>
        </w:numPr>
      </w:pPr>
      <w:r>
        <w:rPr>
          <w:lang w:val="es"/>
        </w:rPr>
        <w:t>Agrupación de proyectos</w:t>
      </w:r>
    </w:p>
    <w:p w:rsidR="00E21E3A" w:rsidRPr="000A3B15" w:rsidRDefault="00E21E3A" w:rsidP="00E21E3A">
      <w:pPr>
        <w:pStyle w:val="ListParagraph"/>
        <w:numPr>
          <w:ilvl w:val="1"/>
          <w:numId w:val="37"/>
        </w:numPr>
      </w:pPr>
      <w:r>
        <w:rPr>
          <w:lang w:val="es"/>
        </w:rPr>
        <w:t>Agrupar proyectos de distintos clientes / municipalidades a fin de diversificar los riesgos, mejorar los mecanismos de financiación, establecer sinergias entre los proyectos de renovación energética y atraer empresas profesionales</w:t>
      </w:r>
    </w:p>
    <w:p w:rsidR="00E21E3A" w:rsidRPr="000A3B15" w:rsidRDefault="00E21E3A" w:rsidP="00E21E3A">
      <w:pPr>
        <w:pStyle w:val="ListParagraph"/>
        <w:numPr>
          <w:ilvl w:val="1"/>
          <w:numId w:val="37"/>
        </w:numPr>
      </w:pPr>
      <w:r>
        <w:rPr>
          <w:lang w:val="es"/>
        </w:rPr>
        <w:t>Aumentar el volumen de los proyectos y de las inversiones</w:t>
      </w:r>
    </w:p>
    <w:p w:rsidR="00091901" w:rsidRPr="000A3B15" w:rsidRDefault="00E21E3A" w:rsidP="00E21E3A">
      <w:pPr>
        <w:pStyle w:val="ListParagraph"/>
        <w:numPr>
          <w:ilvl w:val="1"/>
          <w:numId w:val="37"/>
        </w:numPr>
      </w:pPr>
      <w:r>
        <w:rPr>
          <w:lang w:val="es"/>
        </w:rPr>
        <w:t>Crear oportunidades de inversión más atractivas para las constructoras, las ESCO, las empresas de mantenimiento y el sector financiero</w:t>
      </w:r>
    </w:p>
    <w:p w:rsidR="00BD62A2" w:rsidRPr="000A3B15" w:rsidRDefault="00E82AC0" w:rsidP="00AD063D">
      <w:r>
        <w:rPr>
          <w:lang w:val="es"/>
        </w:rPr>
        <w:t>El personal se compone de los siguientes cargos:</w:t>
      </w:r>
    </w:p>
    <w:p w:rsidR="00E82AC0" w:rsidRPr="000A3B15" w:rsidRDefault="00E82AC0" w:rsidP="00E82AC0">
      <w:pPr>
        <w:pStyle w:val="ListParagraph"/>
        <w:numPr>
          <w:ilvl w:val="0"/>
          <w:numId w:val="40"/>
        </w:numPr>
      </w:pPr>
      <w:r>
        <w:rPr>
          <w:lang w:val="es"/>
        </w:rPr>
        <w:t>Director de Rhodoshop</w:t>
      </w:r>
    </w:p>
    <w:p w:rsidR="00E82AC0" w:rsidRPr="000A3B15" w:rsidRDefault="00E82AC0" w:rsidP="00E82AC0">
      <w:pPr>
        <w:pStyle w:val="ListParagraph"/>
        <w:numPr>
          <w:ilvl w:val="0"/>
          <w:numId w:val="40"/>
        </w:numPr>
      </w:pPr>
      <w:r>
        <w:rPr>
          <w:lang w:val="es"/>
        </w:rPr>
        <w:t>Experto técnico de Rhodoshop</w:t>
      </w:r>
    </w:p>
    <w:p w:rsidR="00E82AC0" w:rsidRPr="000A3B15" w:rsidRDefault="00E82AC0" w:rsidP="00E82AC0">
      <w:pPr>
        <w:pStyle w:val="ListParagraph"/>
        <w:numPr>
          <w:ilvl w:val="0"/>
          <w:numId w:val="40"/>
        </w:numPr>
      </w:pPr>
      <w:r>
        <w:rPr>
          <w:lang w:val="es"/>
        </w:rPr>
        <w:t>Experto en economía/finanzas de Rhodoshop</w:t>
      </w:r>
    </w:p>
    <w:p w:rsidR="00E82AC0" w:rsidRDefault="00E82AC0" w:rsidP="00AD063D"/>
    <w:p w:rsidR="00633BFE" w:rsidRPr="000A3B15" w:rsidRDefault="00633BFE" w:rsidP="00AD063D"/>
    <w:tbl>
      <w:tblPr>
        <w:tblStyle w:val="MediumGrid2-Accent6"/>
        <w:tblW w:w="0" w:type="auto"/>
        <w:tblLook w:val="04A0" w:firstRow="1" w:lastRow="0" w:firstColumn="1" w:lastColumn="0" w:noHBand="0" w:noVBand="1"/>
      </w:tblPr>
      <w:tblGrid>
        <w:gridCol w:w="2763"/>
        <w:gridCol w:w="6633"/>
      </w:tblGrid>
      <w:tr w:rsidR="00967801" w:rsidRPr="000A3B15"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0A3B15" w:rsidRDefault="00967801" w:rsidP="001003D6">
            <w:pPr>
              <w:rPr>
                <w:rStyle w:val="Emphasis"/>
              </w:rPr>
            </w:pPr>
            <w:r>
              <w:rPr>
                <w:rStyle w:val="Emphasis"/>
                <w:bCs/>
                <w:iCs w:val="0"/>
                <w:lang w:val="es"/>
              </w:rPr>
              <w:t>Estructura jurídica</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0A3B15" w:rsidRDefault="008916FF" w:rsidP="001D05B3">
            <w:pPr>
              <w:tabs>
                <w:tab w:val="center" w:pos="3294"/>
              </w:tabs>
              <w:cnfStyle w:val="100000000000" w:firstRow="1" w:lastRow="0" w:firstColumn="0" w:lastColumn="0" w:oddVBand="0" w:evenVBand="0" w:oddHBand="0" w:evenHBand="0" w:firstRowFirstColumn="0" w:firstRowLastColumn="0" w:lastRowFirstColumn="0" w:lastRowLastColumn="0"/>
              <w:rPr>
                <w:b w:val="0"/>
              </w:rPr>
            </w:pPr>
            <w:r>
              <w:rPr>
                <w:b w:val="0"/>
                <w:bCs w:val="0"/>
                <w:lang w:val="es"/>
              </w:rPr>
              <w:t>Integrada en la AMR</w:t>
            </w:r>
          </w:p>
        </w:tc>
      </w:tr>
      <w:tr w:rsidR="00967801" w:rsidRPr="000A3B15"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0A3B15" w:rsidRDefault="00967801" w:rsidP="001003D6">
            <w:pPr>
              <w:rPr>
                <w:rStyle w:val="Emphasis"/>
              </w:rPr>
            </w:pPr>
            <w:r>
              <w:rPr>
                <w:lang w:val="es"/>
              </w:rPr>
              <w:t>Descripción del accionariado</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A7689B" w:rsidRPr="000A3B15" w:rsidRDefault="00164BC2" w:rsidP="001003D6">
            <w:pPr>
              <w:cnfStyle w:val="000000100000" w:firstRow="0" w:lastRow="0" w:firstColumn="0" w:lastColumn="0" w:oddVBand="0" w:evenVBand="0" w:oddHBand="1" w:evenHBand="0" w:firstRowFirstColumn="0" w:firstRowLastColumn="0" w:lastRowFirstColumn="0" w:lastRowLastColumn="0"/>
            </w:pPr>
            <w:r>
              <w:rPr>
                <w:lang w:val="es"/>
              </w:rPr>
              <w:t>N/A</w:t>
            </w:r>
          </w:p>
        </w:tc>
      </w:tr>
      <w:tr w:rsidR="00861B78" w:rsidRPr="000A3B15"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861B78" w:rsidRPr="000A3B15" w:rsidRDefault="00861B78" w:rsidP="00994924">
            <w:pPr>
              <w:rPr>
                <w:rStyle w:val="Emphasis"/>
              </w:rPr>
            </w:pPr>
            <w:r>
              <w:rPr>
                <w:lang w:val="es"/>
              </w:rPr>
              <w:t>Capital</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861B78" w:rsidRPr="000A3B15" w:rsidRDefault="008916FF" w:rsidP="00D80D2F">
            <w:pPr>
              <w:cnfStyle w:val="000000000000" w:firstRow="0" w:lastRow="0" w:firstColumn="0" w:lastColumn="0" w:oddVBand="0" w:evenVBand="0" w:oddHBand="0" w:evenHBand="0" w:firstRowFirstColumn="0" w:firstRowLastColumn="0" w:lastRowFirstColumn="0" w:lastRowLastColumn="0"/>
              <w:rPr>
                <w:b/>
              </w:rPr>
            </w:pPr>
            <w:r>
              <w:rPr>
                <w:lang w:val="es"/>
              </w:rPr>
              <w:t>N/A</w:t>
            </w:r>
          </w:p>
        </w:tc>
      </w:tr>
      <w:tr w:rsidR="00EC6B3A" w:rsidRPr="000A3B15"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EC6B3A" w:rsidP="001003D6">
            <w:r>
              <w:rPr>
                <w:lang w:val="es"/>
              </w:rPr>
              <w:t>Accionistas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8916FF" w:rsidP="001003D6">
            <w:pPr>
              <w:cnfStyle w:val="000000100000" w:firstRow="0" w:lastRow="0" w:firstColumn="0" w:lastColumn="0" w:oddVBand="0" w:evenVBand="0" w:oddHBand="1" w:evenHBand="0" w:firstRowFirstColumn="0" w:firstRowLastColumn="0" w:lastRowFirstColumn="0" w:lastRowLastColumn="0"/>
            </w:pPr>
            <w:r>
              <w:rPr>
                <w:lang w:val="es"/>
              </w:rPr>
              <w:t>AMR</w:t>
            </w:r>
          </w:p>
        </w:tc>
      </w:tr>
      <w:tr w:rsidR="00EC6B3A" w:rsidRPr="000A3B15"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EC6B3A" w:rsidP="001003D6">
            <w:r>
              <w:rPr>
                <w:lang w:val="es"/>
              </w:rPr>
              <w:t>Personal dedicado al programa</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8916FF" w:rsidP="008916FF">
            <w:pPr>
              <w:cnfStyle w:val="000000000000" w:firstRow="0" w:lastRow="0" w:firstColumn="0" w:lastColumn="0" w:oddVBand="0" w:evenVBand="0" w:oddHBand="0" w:evenHBand="0" w:firstRowFirstColumn="0" w:firstRowLastColumn="0" w:lastRowFirstColumn="0" w:lastRowLastColumn="0"/>
            </w:pPr>
            <w:r>
              <w:rPr>
                <w:lang w:val="es"/>
              </w:rPr>
              <w:t>Baja – &lt; 5 ETC</w:t>
            </w:r>
          </w:p>
        </w:tc>
      </w:tr>
      <w:tr w:rsidR="00EC6B3A" w:rsidRPr="000A3B15"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EC6B3A" w:rsidP="001003D6">
            <w:pPr>
              <w:rPr>
                <w:rStyle w:val="Emphasis"/>
              </w:rPr>
            </w:pPr>
            <w:r>
              <w:rPr>
                <w:lang w:val="es"/>
              </w:rPr>
              <w:t>Costes operativos del proyecto</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EC6B3A" w:rsidP="001003D6">
            <w:pPr>
              <w:cnfStyle w:val="000000100000" w:firstRow="0" w:lastRow="0" w:firstColumn="0" w:lastColumn="0" w:oddVBand="0" w:evenVBand="0" w:oddHBand="1" w:evenHBand="0" w:firstRowFirstColumn="0" w:firstRowLastColumn="0" w:lastRowFirstColumn="0" w:lastRowLastColumn="0"/>
            </w:pPr>
            <w:r>
              <w:rPr>
                <w:lang w:val="es"/>
              </w:rPr>
              <w:t>Moderada</w:t>
            </w:r>
          </w:p>
        </w:tc>
      </w:tr>
    </w:tbl>
    <w:p w:rsidR="0054393F" w:rsidRPr="000A3B15" w:rsidRDefault="0054393F" w:rsidP="00702D1C">
      <w:pPr>
        <w:pStyle w:val="Heading1"/>
      </w:pPr>
    </w:p>
    <w:p w:rsidR="00E444CF" w:rsidRPr="000A3B15" w:rsidRDefault="00E444CF" w:rsidP="00702D1C">
      <w:pPr>
        <w:pStyle w:val="Heading1"/>
      </w:pPr>
      <w:r>
        <w:rPr>
          <w:lang w:val="es"/>
        </w:rPr>
        <w:t>Organización y consorcios</w:t>
      </w:r>
    </w:p>
    <w:p w:rsidR="00D80D2F" w:rsidRPr="000A3B15" w:rsidRDefault="00D80D2F" w:rsidP="00E444CF">
      <w:pPr>
        <w:rPr>
          <w:b/>
        </w:rPr>
      </w:pPr>
    </w:p>
    <w:p w:rsidR="00402BBC" w:rsidRPr="000A3B15" w:rsidRDefault="00402BBC" w:rsidP="00402BBC">
      <w:r>
        <w:rPr>
          <w:lang w:val="es"/>
        </w:rPr>
        <w:t>El esquema organizativo es el siguiente:</w:t>
      </w:r>
    </w:p>
    <w:p w:rsidR="00402BBC" w:rsidRPr="000A3B15" w:rsidRDefault="00402BBC" w:rsidP="00402BBC"/>
    <w:p w:rsidR="00402BBC" w:rsidRPr="000A3B15" w:rsidRDefault="00BD042D" w:rsidP="00402BBC">
      <w:r>
        <w:rPr>
          <w:noProof/>
          <w:lang w:val="es"/>
        </w:rPr>
        <w:pict>
          <v:shapetype id="_x0000_t202" coordsize="21600,21600" o:spt="202" path="m,l,21600r21600,l21600,xe">
            <v:stroke joinstyle="miter"/>
            <v:path gradientshapeok="t" o:connecttype="rect"/>
          </v:shapetype>
          <v:shape id="Text Box 2" o:spid="_x0000_s1045" type="#_x0000_t202" style="position:absolute;margin-left:213.5pt;margin-top:240.3pt;width:95.1pt;height:14.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" stroked="f">
            <v:textbox inset="0,0,0,0">
              <w:txbxContent>
                <w:p w:rsidR="004460D5" w:rsidRPr="00BC62C1" w:rsidRDefault="00BC62C1" w:rsidP="004460D5">
                  <w:pPr>
                    <w:spacing w:after="0"/>
                    <w:jc w:val="center"/>
                    <w:rPr>
                      <w:b/>
                      <w:bCs/>
                      <w:sz w:val="21"/>
                      <w:szCs w:val="24"/>
                    </w:rPr>
                  </w:pPr>
                  <w:r>
                    <w:rPr>
                      <w:b/>
                      <w:bCs/>
                      <w:sz w:val="21"/>
                      <w:szCs w:val="24"/>
                      <w:lang w:val="es"/>
                    </w:rPr>
                    <w:t xml:space="preserve">subcontratistas </w:t>
                  </w:r>
                </w:p>
              </w:txbxContent>
            </v:textbox>
          </v:shape>
        </w:pict>
      </w:r>
      <w:r>
        <w:rPr>
          <w:noProof/>
          <w:lang w:val="es"/>
        </w:rPr>
        <w:pict>
          <v:shape id="_x0000_s1046" type="#_x0000_t202" style="position:absolute;margin-left:389.85pt;margin-top:136.3pt;width:80.15pt;height:41.6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" stroked="f">
            <v:textbox inset="0,0,0,0">
              <w:txbxContent>
                <w:p w:rsidR="004460D5" w:rsidRPr="004460D5" w:rsidRDefault="004460D5" w:rsidP="004460D5">
                  <w:pPr>
                    <w:spacing w:after="0"/>
                    <w:jc w:val="center"/>
                    <w:rPr>
                      <w:b/>
                      <w:bCs/>
                      <w:color w:val="FF0000"/>
                      <w:sz w:val="21"/>
                      <w:szCs w:val="24"/>
                    </w:rPr>
                  </w:pPr>
                  <w:r>
                    <w:rPr>
                      <w:b/>
                      <w:bCs/>
                      <w:color w:val="FF0000"/>
                      <w:sz w:val="21"/>
                      <w:szCs w:val="24"/>
                      <w:lang w:val="es"/>
                    </w:rPr>
                    <w:t>Asociación de consorcio</w:t>
                  </w:r>
                </w:p>
              </w:txbxContent>
            </v:textbox>
          </v:shape>
        </w:pict>
      </w:r>
      <w:r>
        <w:rPr>
          <w:noProof/>
          <w:lang w:val="es"/>
        </w:rPr>
        <w:pict>
          <v:shape id="_x0000_s1047" type="#_x0000_t202" style="position:absolute;margin-left:389.9pt;margin-top:41.5pt;width:80.15pt;height:41.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" stroked="f">
            <v:textbox inset="0,0,0,0">
              <w:txbxContent>
                <w:p w:rsidR="004460D5" w:rsidRPr="004460D5" w:rsidRDefault="004460D5" w:rsidP="004460D5">
                  <w:pPr>
                    <w:spacing w:after="0"/>
                    <w:jc w:val="center"/>
                    <w:rPr>
                      <w:b/>
                      <w:bCs/>
                      <w:color w:val="0000FF"/>
                      <w:sz w:val="21"/>
                      <w:szCs w:val="24"/>
                    </w:rPr>
                  </w:pPr>
                  <w:r>
                    <w:rPr>
                      <w:b/>
                      <w:bCs/>
                      <w:color w:val="0000FF"/>
                      <w:sz w:val="21"/>
                      <w:szCs w:val="24"/>
                      <w:lang w:val="es"/>
                    </w:rPr>
                    <w:t xml:space="preserve">Comité de dirección </w:t>
                  </w:r>
                </w:p>
              </w:txbxContent>
            </v:textbox>
          </v:shape>
        </w:pict>
      </w:r>
      <w:r>
        <w:rPr>
          <w:noProof/>
          <w:lang w:val="es"/>
        </w:rPr>
        <w:pict>
          <v:shape id="_x0000_s1048" type="#_x0000_t202" style="position:absolute;margin-left:20.15pt;margin-top:147.45pt;width:88.3pt;height:66.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" stroked="f">
            <v:textbox inset="0,0,0,0">
              <w:txbxContent>
                <w:p w:rsidR="004460D5" w:rsidRPr="004460D5" w:rsidRDefault="004460D5" w:rsidP="004460D5">
                  <w:pPr>
                    <w:spacing w:after="0"/>
                    <w:jc w:val="center"/>
                    <w:rPr>
                      <w:b/>
                      <w:bCs/>
                      <w:color w:val="1F4E79" w:themeColor="accent1" w:themeShade="80"/>
                      <w:sz w:val="21"/>
                      <w:szCs w:val="24"/>
                    </w:rPr>
                  </w:pPr>
                  <w:r>
                    <w:rPr>
                      <w:b/>
                      <w:bCs/>
                      <w:color w:val="1F4E79" w:themeColor="accent1" w:themeShade="80"/>
                      <w:sz w:val="21"/>
                      <w:szCs w:val="24"/>
                      <w:lang w:val="es"/>
                    </w:rPr>
                    <w:t xml:space="preserve">Financiadores: ESCO, bancos, programas operativos, </w:t>
                  </w:r>
                </w:p>
              </w:txbxContent>
            </v:textbox>
          </v:shape>
        </w:pict>
      </w:r>
      <w:r>
        <w:rPr>
          <w:noProof/>
          <w:lang w:val="es"/>
        </w:rPr>
        <w:pict>
          <v:shape id="_x0000_s1049" type="#_x0000_t202" style="position:absolute;margin-left:184.55pt;margin-top:162pt;width:156.15pt;height:39.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" strokecolor="red">
            <v:textbox inset="0,0,0,0">
              <w:txbxContent>
                <w:p w:rsidR="004460D5" w:rsidRPr="004460D5" w:rsidRDefault="00633BFE" w:rsidP="004460D5">
                  <w:pPr>
                    <w:spacing w:after="0"/>
                    <w:jc w:val="center"/>
                    <w:rPr>
                      <w:b/>
                      <w:bCs/>
                      <w:sz w:val="21"/>
                      <w:szCs w:val="24"/>
                    </w:rPr>
                  </w:pPr>
                  <w:r>
                    <w:rPr>
                      <w:b/>
                      <w:bCs/>
                      <w:sz w:val="21"/>
                      <w:szCs w:val="24"/>
                      <w:lang w:val="es"/>
                    </w:rPr>
                    <w:t>P</w:t>
                  </w:r>
                  <w:r w:rsidR="004460D5">
                    <w:rPr>
                      <w:b/>
                      <w:bCs/>
                      <w:sz w:val="21"/>
                      <w:szCs w:val="24"/>
                      <w:lang w:val="es"/>
                    </w:rPr>
                    <w:t>ersonal operativo de Rhodoshop</w:t>
                  </w:r>
                </w:p>
              </w:txbxContent>
            </v:textbox>
          </v:shape>
        </w:pict>
      </w:r>
      <w:r>
        <w:rPr>
          <w:noProof/>
          <w:lang w:val="es"/>
        </w:rPr>
        <w:pict>
          <v:shape id="_x0000_s1050" type="#_x0000_t202" style="position:absolute;margin-left:273.3pt;margin-top:99.05pt;width:67.45pt;height:23.1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" strokecolor="red">
            <v:textbox inset="0,0,0,0">
              <w:txbxContent>
                <w:p w:rsidR="004460D5" w:rsidRPr="004460D5" w:rsidRDefault="004460D5" w:rsidP="004460D5">
                  <w:pPr>
                    <w:spacing w:after="0"/>
                    <w:jc w:val="center"/>
                    <w:rPr>
                      <w:b/>
                      <w:bCs/>
                      <w:sz w:val="21"/>
                      <w:szCs w:val="24"/>
                    </w:rPr>
                  </w:pPr>
                  <w:r>
                    <w:rPr>
                      <w:b/>
                      <w:bCs/>
                      <w:sz w:val="21"/>
                      <w:szCs w:val="24"/>
                      <w:lang w:val="es"/>
                    </w:rPr>
                    <w:t>AMR</w:t>
                  </w:r>
                </w:p>
              </w:txbxContent>
            </v:textbox>
          </v:shape>
        </w:pict>
      </w:r>
      <w:r>
        <w:rPr>
          <w:noProof/>
          <w:lang w:val="es"/>
        </w:rPr>
        <w:pict>
          <v:shape id="_x0000_s1051" type="#_x0000_t202" style="position:absolute;margin-left:188.6pt;margin-top:99.05pt;width:57.5pt;height:23.1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" strokecolor="red">
            <v:textbox inset="0,0,0,0">
              <w:txbxContent>
                <w:p w:rsidR="004460D5" w:rsidRPr="004460D5" w:rsidRDefault="004460D5" w:rsidP="004460D5">
                  <w:pPr>
                    <w:spacing w:after="0"/>
                    <w:jc w:val="center"/>
                    <w:rPr>
                      <w:b/>
                      <w:bCs/>
                      <w:sz w:val="21"/>
                      <w:szCs w:val="24"/>
                    </w:rPr>
                  </w:pPr>
                  <w:r>
                    <w:rPr>
                      <w:b/>
                      <w:bCs/>
                      <w:sz w:val="21"/>
                      <w:szCs w:val="24"/>
                      <w:lang w:val="es"/>
                    </w:rPr>
                    <w:t>CES</w:t>
                  </w:r>
                </w:p>
              </w:txbxContent>
            </v:textbox>
          </v:shape>
        </w:pict>
      </w:r>
      <w:r>
        <w:rPr>
          <w:noProof/>
          <w:lang w:val="es"/>
        </w:rPr>
        <w:pict>
          <v:shape id="_x0000_s1052" type="#_x0000_t202" style="position:absolute;margin-left:340.75pt;margin-top:274.3pt;width:129.3pt;height:33.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">
            <v:textbox inset="0,0,0,0">
              <w:txbxContent>
                <w:p w:rsidR="004460D5" w:rsidRDefault="004460D5" w:rsidP="004460D5">
                  <w:pPr>
                    <w:spacing w:after="0"/>
                  </w:pPr>
                  <w:r>
                    <w:rPr>
                      <w:lang w:val="es"/>
                    </w:rPr>
                    <w:t>Competencia en economía:</w:t>
                  </w:r>
                </w:p>
                <w:p w:rsidR="004460D5" w:rsidRPr="004460D5" w:rsidRDefault="004460D5" w:rsidP="004460D5">
                  <w:pPr>
                    <w:spacing w:after="0"/>
                    <w:rPr>
                      <w:sz w:val="18"/>
                      <w:szCs w:val="21"/>
                    </w:rPr>
                  </w:pPr>
                  <w:r>
                    <w:rPr>
                      <w:sz w:val="18"/>
                      <w:szCs w:val="21"/>
                      <w:lang w:val="es"/>
                    </w:rPr>
                    <w:t>Estudios de viabilidad</w:t>
                  </w:r>
                </w:p>
              </w:txbxContent>
            </v:textbox>
          </v:shape>
        </w:pict>
      </w:r>
      <w:r>
        <w:rPr>
          <w:noProof/>
          <w:lang w:val="es"/>
        </w:rPr>
        <w:pict>
          <v:shape id="_x0000_s1053" type="#_x0000_t202" style="position:absolute;margin-left:206.3pt;margin-top:274.3pt;width:120.45pt;height:47.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">
            <v:textbox inset="0,0,0,0">
              <w:txbxContent>
                <w:p w:rsidR="004460D5" w:rsidRDefault="004460D5" w:rsidP="004460D5">
                  <w:pPr>
                    <w:spacing w:after="0"/>
                  </w:pPr>
                  <w:r>
                    <w:rPr>
                      <w:lang w:val="es"/>
                    </w:rPr>
                    <w:t>Competencia técnica:</w:t>
                  </w:r>
                </w:p>
                <w:p w:rsidR="004460D5" w:rsidRPr="004460D5" w:rsidRDefault="004460D5" w:rsidP="004460D5">
                  <w:pPr>
                    <w:spacing w:after="0"/>
                    <w:rPr>
                      <w:sz w:val="18"/>
                      <w:szCs w:val="21"/>
                    </w:rPr>
                  </w:pPr>
                  <w:r>
                    <w:rPr>
                      <w:sz w:val="18"/>
                      <w:szCs w:val="21"/>
                      <w:lang w:val="es"/>
                    </w:rPr>
                    <w:t>arquitectos, ingenieros, auditorías energéticas</w:t>
                  </w:r>
                </w:p>
              </w:txbxContent>
            </v:textbox>
          </v:shape>
        </w:pict>
      </w:r>
      <w:r>
        <w:rPr>
          <w:noProof/>
          <w:lang w:val="es"/>
        </w:rPr>
        <w:pict>
          <v:shape id="_x0000_s1054" type="#_x0000_t202" style="position:absolute;margin-left:93.5pt;margin-top:274.25pt;width:98.7pt;height:23.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">
            <v:textbox inset="0,0,0,0">
              <w:txbxContent>
                <w:p w:rsidR="004460D5" w:rsidRPr="004460D5" w:rsidRDefault="004460D5" w:rsidP="004460D5">
                  <w:pPr>
                    <w:spacing w:after="0"/>
                    <w:jc w:val="center"/>
                  </w:pPr>
                  <w:r>
                    <w:rPr>
                      <w:lang w:val="es"/>
                    </w:rPr>
                    <w:t>Competencia jurídica</w:t>
                  </w:r>
                </w:p>
              </w:txbxContent>
            </v:textbox>
          </v:shape>
        </w:pict>
      </w:r>
      <w:r>
        <w:rPr>
          <w:noProof/>
          <w:lang w:val="es"/>
        </w:rPr>
        <w:pict>
          <v:shape id="_x0000_s1055" type="#_x0000_t202" style="position:absolute;margin-left:26.95pt;margin-top:90.45pt;width:81.5pt;height:4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">
            <v:textbox inset="0,0,0,0">
              <w:txbxContent>
                <w:p w:rsidR="00A11156" w:rsidRPr="00A11156" w:rsidRDefault="00A11156" w:rsidP="00A11156">
                  <w:pPr>
                    <w:jc w:val="center"/>
                    <w:rPr>
                      <w:sz w:val="18"/>
                      <w:szCs w:val="21"/>
                    </w:rPr>
                  </w:pPr>
                  <w:r>
                    <w:rPr>
                      <w:sz w:val="18"/>
                      <w:szCs w:val="21"/>
                      <w:lang w:val="es"/>
                    </w:rPr>
                    <w:t>Subcontratista GRE-Liège RenoWatt</w:t>
                  </w:r>
                </w:p>
              </w:txbxContent>
            </v:textbox>
          </v:shape>
        </w:pict>
      </w:r>
      <w:r>
        <w:rPr>
          <w:noProof/>
          <w:lang w:val="es"/>
        </w:rPr>
        <w:pict>
          <v:shape id="_x0000_s1056" type="#_x0000_t202" style="position:absolute;margin-left:174.15pt;margin-top:23.4pt;width:166.65pt;height:22.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RnKQIAAE4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">
            <v:textbox>
              <w:txbxContent>
                <w:p w:rsidR="00A11156" w:rsidRDefault="00A11156" w:rsidP="00A11156">
                  <w:pPr>
                    <w:jc w:val="center"/>
                  </w:pPr>
                  <w:r>
                    <w:rPr>
                      <w:lang w:val="es"/>
                    </w:rPr>
                    <w:t>Municipalidades adheridas</w:t>
                  </w:r>
                </w:p>
              </w:txbxContent>
            </v:textbox>
          </v:shape>
        </w:pict>
      </w:r>
      <w:r w:rsidR="00BC62C1">
        <w:rPr>
          <w:noProof/>
          <w:lang w:val="nl-BE" w:eastAsia="nl-BE"/>
        </w:rPr>
        <w:drawing>
          <wp:inline distT="0" distB="0" distL="0" distR="0">
            <wp:extent cx="5972810" cy="40935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093585"/>
                    </a:xfrm>
                    <a:prstGeom prst="rect">
                      <a:avLst/>
                    </a:prstGeom>
                    <a:noFill/>
                    <a:ln>
                      <a:noFill/>
                    </a:ln>
                  </pic:spPr>
                </pic:pic>
              </a:graphicData>
            </a:graphic>
          </wp:inline>
        </w:drawing>
      </w:r>
    </w:p>
    <w:p w:rsidR="00FD6C23" w:rsidRPr="000A3B15" w:rsidRDefault="00FD6C23" w:rsidP="00402BBC"/>
    <w:p w:rsidR="00FD6C23" w:rsidRPr="000A3B15" w:rsidRDefault="00FD6C23" w:rsidP="00402BBC">
      <w:r>
        <w:rPr>
          <w:lang w:val="es"/>
        </w:rPr>
        <w:t>La Asociación Nacional de Municipalidades de la República de Bulgaria (ANMRB) y Climate Alliance son socios del proyecto.</w:t>
      </w:r>
    </w:p>
    <w:p w:rsidR="00003575" w:rsidRPr="000A3B15" w:rsidRDefault="001F6AAC" w:rsidP="00702D1C">
      <w:pPr>
        <w:pStyle w:val="Heading1"/>
      </w:pPr>
      <w:r>
        <w:rPr>
          <w:lang w:val="es"/>
        </w:rPr>
        <w:t>Beneficiarios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0"/>
        <w:gridCol w:w="6636"/>
      </w:tblGrid>
      <w:tr w:rsidR="001003D6" w:rsidRPr="000A3B15" w:rsidTr="00FC0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1003D6" w:rsidRPr="000A3B15" w:rsidRDefault="001003D6" w:rsidP="001003D6">
            <w:pPr>
              <w:rPr>
                <w:rStyle w:val="Emphasis"/>
              </w:rPr>
            </w:pPr>
            <w:r>
              <w:rPr>
                <w:rStyle w:val="Emphasis"/>
                <w:bCs/>
                <w:iCs w:val="0"/>
                <w:lang w:val="es"/>
              </w:rPr>
              <w:t>Beneficiarios</w:t>
            </w:r>
          </w:p>
        </w:tc>
        <w:tc>
          <w:tcPr>
            <w:tcW w:w="6804" w:type="dxa"/>
            <w:shd w:val="clear" w:color="auto" w:fill="auto"/>
          </w:tcPr>
          <w:p w:rsidR="005A7F43" w:rsidRPr="000A3B15" w:rsidRDefault="00A7689B" w:rsidP="00633BFE">
            <w:pPr>
              <w:cnfStyle w:val="100000000000" w:firstRow="1" w:lastRow="0" w:firstColumn="0" w:lastColumn="0" w:oddVBand="0" w:evenVBand="0" w:oddHBand="0" w:evenHBand="0" w:firstRowFirstColumn="0" w:firstRowLastColumn="0" w:lastRowFirstColumn="0" w:lastRowLastColumn="0"/>
              <w:rPr>
                <w:b w:val="0"/>
              </w:rPr>
            </w:pPr>
            <w:r>
              <w:rPr>
                <w:b w:val="0"/>
                <w:bCs w:val="0"/>
                <w:lang w:val="es"/>
              </w:rPr>
              <w:t>Municipalidades de la región de Ródope</w:t>
            </w:r>
          </w:p>
        </w:tc>
      </w:tr>
      <w:tr w:rsidR="001003D6" w:rsidRPr="000A3B15"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0A3B15" w:rsidRDefault="001003D6" w:rsidP="001003D6">
            <w:pPr>
              <w:rPr>
                <w:rStyle w:val="Emphasis"/>
              </w:rPr>
            </w:pPr>
            <w:r>
              <w:rPr>
                <w:rStyle w:val="Emphasis"/>
                <w:bCs/>
                <w:iCs w:val="0"/>
                <w:lang w:val="es"/>
              </w:rPr>
              <w:t>Tipo de proyectos</w:t>
            </w:r>
          </w:p>
        </w:tc>
        <w:tc>
          <w:tcPr>
            <w:tcW w:w="6804" w:type="dxa"/>
            <w:tcBorders>
              <w:left w:val="none" w:sz="0" w:space="0" w:color="auto"/>
            </w:tcBorders>
            <w:shd w:val="clear" w:color="auto" w:fill="auto"/>
          </w:tcPr>
          <w:p w:rsidR="001003D6" w:rsidRPr="000A3B15" w:rsidRDefault="008A6687" w:rsidP="001003D6">
            <w:pPr>
              <w:cnfStyle w:val="000000100000" w:firstRow="0" w:lastRow="0" w:firstColumn="0" w:lastColumn="0" w:oddVBand="0" w:evenVBand="0" w:oddHBand="1" w:evenHBand="0" w:firstRowFirstColumn="0" w:firstRowLastColumn="0" w:lastRowFirstColumn="0" w:lastRowLastColumn="0"/>
            </w:pPr>
            <w:r>
              <w:rPr>
                <w:lang w:val="es"/>
              </w:rPr>
              <w:t>Eficiencia energética (modernización de edificios)</w:t>
            </w:r>
          </w:p>
          <w:p w:rsidR="00491572" w:rsidRPr="000A3B15" w:rsidRDefault="00491572" w:rsidP="001003D6">
            <w:pPr>
              <w:cnfStyle w:val="000000100000" w:firstRow="0" w:lastRow="0" w:firstColumn="0" w:lastColumn="0" w:oddVBand="0" w:evenVBand="0" w:oddHBand="1" w:evenHBand="0" w:firstRowFirstColumn="0" w:firstRowLastColumn="0" w:lastRowFirstColumn="0" w:lastRowLastColumn="0"/>
            </w:pPr>
            <w:r>
              <w:rPr>
                <w:lang w:val="es"/>
              </w:rPr>
              <w:t>Proyectos de alumbrado público</w:t>
            </w:r>
          </w:p>
        </w:tc>
      </w:tr>
      <w:tr w:rsidR="001003D6" w:rsidRPr="000A3B15" w:rsidTr="00FC099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0A3B15" w:rsidRDefault="001003D6" w:rsidP="001003D6">
            <w:pPr>
              <w:rPr>
                <w:rStyle w:val="Emphasis"/>
              </w:rPr>
            </w:pPr>
            <w:r>
              <w:rPr>
                <w:rStyle w:val="Emphasis"/>
                <w:bCs/>
                <w:iCs w:val="0"/>
                <w:lang w:val="es"/>
              </w:rPr>
              <w:t>Asistencia operativa</w:t>
            </w:r>
          </w:p>
        </w:tc>
        <w:tc>
          <w:tcPr>
            <w:tcW w:w="6804" w:type="dxa"/>
            <w:shd w:val="clear" w:color="auto" w:fill="auto"/>
          </w:tcPr>
          <w:p w:rsidR="001003D6" w:rsidRPr="000A3B15" w:rsidRDefault="00BA0338" w:rsidP="00D22378">
            <w:pPr>
              <w:cnfStyle w:val="000000000000" w:firstRow="0" w:lastRow="0" w:firstColumn="0" w:lastColumn="0" w:oddVBand="0" w:evenVBand="0" w:oddHBand="0" w:evenHBand="0" w:firstRowFirstColumn="0" w:firstRowLastColumn="0" w:lastRowFirstColumn="0" w:lastRowLastColumn="0"/>
            </w:pPr>
            <w:r>
              <w:rPr>
                <w:lang w:val="es"/>
              </w:rPr>
              <w:t>Facilitación de proyectos por medio de la Unidad de Ejecución del Programa</w:t>
            </w:r>
          </w:p>
        </w:tc>
      </w:tr>
      <w:tr w:rsidR="001003D6" w:rsidRPr="000A3B15"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0A3B15" w:rsidRDefault="001003D6" w:rsidP="001003D6">
            <w:pPr>
              <w:rPr>
                <w:rStyle w:val="Emphasis"/>
              </w:rPr>
            </w:pPr>
            <w:r>
              <w:rPr>
                <w:rStyle w:val="Emphasis"/>
                <w:bCs/>
                <w:iCs w:val="0"/>
                <w:lang w:val="es"/>
              </w:rPr>
              <w:t>Asistencia financiera</w:t>
            </w:r>
          </w:p>
        </w:tc>
        <w:tc>
          <w:tcPr>
            <w:tcW w:w="6804" w:type="dxa"/>
            <w:tcBorders>
              <w:left w:val="none" w:sz="0" w:space="0" w:color="auto"/>
            </w:tcBorders>
            <w:shd w:val="clear" w:color="auto" w:fill="auto"/>
          </w:tcPr>
          <w:p w:rsidR="001003D6" w:rsidRPr="000A3B15" w:rsidRDefault="00BA0338" w:rsidP="00FC099F">
            <w:pPr>
              <w:cnfStyle w:val="000000100000" w:firstRow="0" w:lastRow="0" w:firstColumn="0" w:lastColumn="0" w:oddVBand="0" w:evenVBand="0" w:oddHBand="1" w:evenHBand="0" w:firstRowFirstColumn="0" w:firstRowLastColumn="0" w:lastRowFirstColumn="0" w:lastRowLastColumn="0"/>
            </w:pPr>
            <w:r>
              <w:rPr>
                <w:lang w:val="es"/>
              </w:rPr>
              <w:t>Costes de la facilitación de proyectos sin cargo durante 3 años</w:t>
            </w:r>
          </w:p>
        </w:tc>
      </w:tr>
    </w:tbl>
    <w:p w:rsidR="00996C6C" w:rsidRPr="000A3B15" w:rsidRDefault="00996C6C" w:rsidP="00996C6C">
      <w:pPr>
        <w:pStyle w:val="Heading1"/>
      </w:pPr>
      <w:r>
        <w:rPr>
          <w:lang w:val="es"/>
        </w:rPr>
        <w:t>Mecanismo de financiación</w:t>
      </w:r>
    </w:p>
    <w:p w:rsidR="00FD6C23" w:rsidRPr="000A3B15" w:rsidRDefault="00FD6C23" w:rsidP="00DD69DA">
      <w:pPr>
        <w:rPr>
          <w:b/>
        </w:rPr>
      </w:pPr>
    </w:p>
    <w:p w:rsidR="00D230E9" w:rsidRPr="000A3B15" w:rsidRDefault="00D230E9" w:rsidP="00DD69DA">
      <w:pPr>
        <w:rPr>
          <w:b/>
        </w:rPr>
      </w:pPr>
      <w:r>
        <w:rPr>
          <w:b/>
          <w:bCs/>
          <w:lang w:val="es"/>
        </w:rPr>
        <w:t>Financiación de la UEP</w:t>
      </w:r>
    </w:p>
    <w:p w:rsidR="00D230E9" w:rsidRPr="000A3B15" w:rsidRDefault="00402BBC" w:rsidP="00DD69DA">
      <w:r>
        <w:rPr>
          <w:lang w:val="es"/>
        </w:rPr>
        <w:t>La UEP y la fase inicial de coordinación y comunicación del programa se financian mediante una subvención de Asistencia al Desarrollo de Proyectos del programa Horizonte 2020, con un importe total de 470.000 euros.</w:t>
      </w:r>
    </w:p>
    <w:p w:rsidR="00D230E9" w:rsidRPr="000A3B15" w:rsidRDefault="00D230E9" w:rsidP="00DD69DA">
      <w:pPr>
        <w:rPr>
          <w:b/>
        </w:rPr>
      </w:pPr>
      <w:r>
        <w:rPr>
          <w:b/>
          <w:bCs/>
          <w:lang w:val="es"/>
        </w:rPr>
        <w:t>Financiación del proyecto:</w:t>
      </w:r>
    </w:p>
    <w:p w:rsidR="00D230E9" w:rsidRPr="000A3B15" w:rsidRDefault="00D230E9" w:rsidP="00D230E9">
      <w:r>
        <w:rPr>
          <w:lang w:val="es"/>
        </w:rPr>
        <w:t xml:space="preserve">Una de las responsabilidades principales de la estructura de Rhodoshop es elaborar un plan de inversiones para la cartera de proyectos desarrollados. Desempeñará una función facilitadora a la hora de obtener financiación mediante la búsqueda de financiadores adecuados que se adapten a los requisitos específicos del proyecto, así como establecer contacto y entablar negociaciones en nombre de las autoridades locales adheridas al proyecto para garantizar las mejores condiciones posibles en los acuerdos con la entidad de financiación seleccionada. </w:t>
      </w:r>
    </w:p>
    <w:p w:rsidR="00D230E9" w:rsidRPr="000A3B15" w:rsidRDefault="00D230E9" w:rsidP="00D230E9">
      <w:r>
        <w:rPr>
          <w:lang w:val="es"/>
        </w:rPr>
        <w:t>Se han considerado las siguientes opciones para la elaboración del plan financiero para los proyectos de inversión:</w:t>
      </w:r>
    </w:p>
    <w:p w:rsidR="00947B19" w:rsidRPr="000A3B15" w:rsidRDefault="00D230E9" w:rsidP="00D230E9">
      <w:pPr>
        <w:pStyle w:val="ListParagraph"/>
        <w:numPr>
          <w:ilvl w:val="0"/>
          <w:numId w:val="39"/>
        </w:numPr>
      </w:pPr>
      <w:r>
        <w:rPr>
          <w:lang w:val="es"/>
        </w:rPr>
        <w:t>Financiación por terceros (FPT) y empresas de servicios energéticos (ESCO)</w:t>
      </w:r>
    </w:p>
    <w:p w:rsidR="00947B19" w:rsidRPr="000A3B15" w:rsidRDefault="00D230E9" w:rsidP="00D230E9">
      <w:pPr>
        <w:pStyle w:val="ListParagraph"/>
        <w:numPr>
          <w:ilvl w:val="1"/>
          <w:numId w:val="39"/>
        </w:numPr>
      </w:pPr>
      <w:r>
        <w:rPr>
          <w:lang w:val="es"/>
        </w:rPr>
        <w:t>Para el alumbrado público: Ullichno osvetlenie EAD (Street Lighting Ltd.) – Empresa privada titular de un contrato de servicios energéticos (ESCO) con la municipalidad de Sapareva Banya para la renovación, el mantenimiento y el funcionamiento del alumbrado público desde octubre de 2015.</w:t>
      </w:r>
    </w:p>
    <w:p w:rsidR="00947B19" w:rsidRPr="000A3B15" w:rsidRDefault="00D230E9" w:rsidP="00D230E9">
      <w:pPr>
        <w:pStyle w:val="ListParagraph"/>
        <w:numPr>
          <w:ilvl w:val="1"/>
          <w:numId w:val="39"/>
        </w:numPr>
      </w:pPr>
      <w:r>
        <w:rPr>
          <w:lang w:val="es"/>
        </w:rPr>
        <w:t>Para edificios públicos: ENEMONA Ltd. (para mejoras del exterior del edificio), Erato Company (para calderas de biomasa en edificios públicos), Dalkia Veolia Energy Varna (sólo para contratos de gestión energética de edificios, no para invertir en trabajos de renovación),</w:t>
      </w:r>
    </w:p>
    <w:p w:rsidR="00D230E9" w:rsidRPr="000A3B15" w:rsidRDefault="00D230E9" w:rsidP="00947B19">
      <w:pPr>
        <w:pStyle w:val="ListParagraph"/>
        <w:numPr>
          <w:ilvl w:val="0"/>
          <w:numId w:val="39"/>
        </w:numPr>
      </w:pPr>
      <w:r>
        <w:rPr>
          <w:lang w:val="es"/>
        </w:rPr>
        <w:t>Fondo búlgaro de eficiencia energética (BGEEF)</w:t>
      </w:r>
    </w:p>
    <w:p w:rsidR="00947B19" w:rsidRPr="000A3B15" w:rsidRDefault="00D230E9" w:rsidP="00947B19">
      <w:pPr>
        <w:ind w:left="720"/>
      </w:pPr>
      <w:r>
        <w:rPr>
          <w:lang w:val="es"/>
        </w:rPr>
        <w:t>El Fondo búlgaro de eficiencia energética combina las funciones de institución de financiación/garantía y de centro asesor. El fondo ofrece préstamos blandos, garantías parciales de crédito (GPC) y garantías de cartera de las ESCO para las municipalidades. Además, se puede utilizar en combinación con la financiación de las ESCO y con préstamos bancarios. La renovación del alumbrado público y de edificios públicos (entre otras medidas) puede optar a este tipo de financiación.</w:t>
      </w:r>
    </w:p>
    <w:p w:rsidR="00D230E9" w:rsidRPr="000A3B15" w:rsidRDefault="00947B19" w:rsidP="00947B19">
      <w:pPr>
        <w:pStyle w:val="ListParagraph"/>
        <w:numPr>
          <w:ilvl w:val="1"/>
          <w:numId w:val="39"/>
        </w:numPr>
      </w:pPr>
      <w:r>
        <w:rPr>
          <w:lang w:val="es"/>
        </w:rPr>
        <w:t>Préstamos</w:t>
      </w:r>
    </w:p>
    <w:p w:rsidR="00947B19" w:rsidRPr="000A3B15" w:rsidRDefault="00D230E9" w:rsidP="00947B19">
      <w:pPr>
        <w:ind w:left="1440"/>
      </w:pPr>
      <w:r>
        <w:rPr>
          <w:lang w:val="es"/>
        </w:rPr>
        <w:t>El BGEEF ofrece préstamos a municipalidades con un vencimiento máximo de 7 años, tasas de interés que oscilan entre el 4,5 y el 8 % y una contribución mínima de capital que varía entre el 10 y el 25 %, dependiendo de la fuente de cofinanciación. La contribución mínima de capital del promotor del proyecto para el proyecto propuesto es la siguiente:</w:t>
      </w:r>
    </w:p>
    <w:p w:rsidR="00947B19" w:rsidRPr="000A3B15" w:rsidRDefault="00D230E9" w:rsidP="00947B19">
      <w:pPr>
        <w:pStyle w:val="ListParagraph"/>
        <w:numPr>
          <w:ilvl w:val="2"/>
          <w:numId w:val="39"/>
        </w:numPr>
      </w:pPr>
      <w:r>
        <w:rPr>
          <w:lang w:val="es"/>
        </w:rPr>
        <w:t>Un mínimo del 10 % para la modalidad de cofinanciación "BGEEF - banco comercial"</w:t>
      </w:r>
    </w:p>
    <w:p w:rsidR="00D230E9" w:rsidRPr="000A3B15" w:rsidRDefault="00D230E9" w:rsidP="00947B19">
      <w:pPr>
        <w:pStyle w:val="ListParagraph"/>
        <w:numPr>
          <w:ilvl w:val="2"/>
          <w:numId w:val="39"/>
        </w:numPr>
      </w:pPr>
      <w:r>
        <w:rPr>
          <w:lang w:val="es"/>
        </w:rPr>
        <w:t>Un mínimo del 25 % para la modalidad de financiación independiente del EERSF (BGEEF).</w:t>
      </w:r>
    </w:p>
    <w:p w:rsidR="00D230E9" w:rsidRPr="000A3B15" w:rsidRDefault="00D230E9" w:rsidP="00947B19">
      <w:pPr>
        <w:ind w:left="1440"/>
      </w:pPr>
      <w:r>
        <w:rPr>
          <w:lang w:val="es"/>
        </w:rPr>
        <w:t>No hay condiciones de crédito adicionales (impuestos) y el plan de reembolso se estructura en función de la necesidad del promotor del proyecto. Las condiciones son las mismas tanto para la modalidad de financiación directa del BEEF como para la modalidad de financiación conjunta con un banco comercial.</w:t>
      </w:r>
    </w:p>
    <w:p w:rsidR="00D230E9" w:rsidRPr="000A3B15" w:rsidRDefault="00D230E9" w:rsidP="00947B19">
      <w:pPr>
        <w:pStyle w:val="ListParagraph"/>
        <w:numPr>
          <w:ilvl w:val="1"/>
          <w:numId w:val="39"/>
        </w:numPr>
      </w:pPr>
      <w:r>
        <w:rPr>
          <w:lang w:val="es"/>
        </w:rPr>
        <w:t>Garantías parciales de crédito (GPC)</w:t>
      </w:r>
    </w:p>
    <w:p w:rsidR="00947B19" w:rsidRPr="000A3B15" w:rsidRDefault="00D230E9" w:rsidP="00947B19">
      <w:pPr>
        <w:ind w:left="1440"/>
      </w:pPr>
      <w:r>
        <w:rPr>
          <w:lang w:val="es"/>
        </w:rPr>
        <w:t>Habrá garantías parciales de crédito contra una tasa anual del 0,5 %-2 %. Los compromisos de garantía de los proyectos individuales no excederán los 400.000 euros y el plazo máximo de vencimiento es de 7 años.</w:t>
      </w:r>
    </w:p>
    <w:p w:rsidR="00D230E9" w:rsidRPr="000A3B15" w:rsidRDefault="00D230E9" w:rsidP="00947B19">
      <w:pPr>
        <w:pStyle w:val="ListParagraph"/>
        <w:numPr>
          <w:ilvl w:val="1"/>
          <w:numId w:val="39"/>
        </w:numPr>
      </w:pPr>
      <w:r>
        <w:rPr>
          <w:lang w:val="es"/>
        </w:rPr>
        <w:t>Garantías de cartera para las ESCO</w:t>
      </w:r>
    </w:p>
    <w:p w:rsidR="00D230E9" w:rsidRPr="000A3B15" w:rsidRDefault="00D230E9" w:rsidP="00947B19">
      <w:pPr>
        <w:ind w:left="1440"/>
      </w:pPr>
      <w:r>
        <w:rPr>
          <w:lang w:val="es"/>
        </w:rPr>
        <w:t>El fondo se puede utilizar en combinación con la participación de una ESCO dado que ofrece garantías de cartera para las ESCO. En este contexto, las ESCO se prescontan a la licitación del proyecto y después acuden a un banco en busca de financiación, o tienen una línea de financiación disponible y la utilizan para los proyectos. La desventaja de esta estrategia es que, por lo general, las ESCO dependen en gran medida del incremento de la deuda para financiar sus contratos de rendimiento. Por tanto, es necesario que el flujo de caja de sus empresas se ajuste con precisión a los plazos y presupuestos planificados. El retraso o el cesco de pagos por parte de los clientes puede interrumpir gravemente el pago de la deuda propia de la ESCO. Con la garantía de cartera para las ESCO, el BGEEF asume parte del riesgo de la ESCO y garantiza la cobertura en casos de interrupción en el flujo de cobros pendientes de la ESCO. Con arreglo a este plan, El BGEEF ha cooperado en varios proyectos de la ESCO búlgara ENEMONA.</w:t>
      </w:r>
    </w:p>
    <w:p w:rsidR="00947B19" w:rsidRPr="000A3B15" w:rsidRDefault="00947B19" w:rsidP="00947B19">
      <w:pPr>
        <w:pStyle w:val="ListParagraph"/>
        <w:numPr>
          <w:ilvl w:val="0"/>
          <w:numId w:val="39"/>
        </w:numPr>
      </w:pPr>
      <w:r>
        <w:rPr>
          <w:lang w:val="es"/>
        </w:rPr>
        <w:t>Subvenciones públicas y fondos rotatorios</w:t>
      </w:r>
    </w:p>
    <w:p w:rsidR="00947B19" w:rsidRPr="000A3B15" w:rsidRDefault="00947B19" w:rsidP="00947B19">
      <w:pPr>
        <w:ind w:left="720"/>
      </w:pPr>
      <w:r>
        <w:rPr>
          <w:lang w:val="es"/>
        </w:rPr>
        <w:t>En la actualidad, la modernización energética se financia a través de programas operativos nacionales que incluyen fondos de la UE y cofinanciación nacional. Sin embargo, la política general para el próximo periodo del programa 2014-2020 está dirigida a aumentar los planes de fondos rotatorios (por ejemplo, préstamos) y disminuir las subvenciones directas (tal como se muestra en la página 12 del nuevo programa “Regiones en crecimiento”). Cabe decir, por tanto, que la política general de la UE es reorientar las iniciativas de las autoridades locales a la obtención de financiación comercial para llevar a cabo sus acciones de energía sostenible.</w:t>
      </w:r>
    </w:p>
    <w:p w:rsidR="00EC6B3A" w:rsidRDefault="00EC6B3A" w:rsidP="00EC6B3A"/>
    <w:p w:rsidR="00EB0B1B" w:rsidRPr="000A3B15" w:rsidRDefault="00EB0B1B" w:rsidP="00EC6B3A"/>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3"/>
        <w:gridCol w:w="6633"/>
      </w:tblGrid>
      <w:tr w:rsidR="009E1A53" w:rsidRPr="000A3B15" w:rsidTr="001D0A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9E1A53" w:rsidRPr="000A3B15" w:rsidRDefault="009E1A53" w:rsidP="00B437D7">
            <w:pPr>
              <w:rPr>
                <w:rStyle w:val="Emphasis"/>
              </w:rPr>
            </w:pPr>
            <w:r>
              <w:rPr>
                <w:rStyle w:val="Emphasis"/>
                <w:bCs/>
                <w:iCs w:val="0"/>
                <w:lang w:val="es"/>
              </w:rPr>
              <w:t>Financiación de la Unidad de Ejecución del Programa</w:t>
            </w:r>
          </w:p>
        </w:tc>
        <w:tc>
          <w:tcPr>
            <w:tcW w:w="6804" w:type="dxa"/>
            <w:shd w:val="clear" w:color="auto" w:fill="auto"/>
          </w:tcPr>
          <w:p w:rsidR="009E1A53" w:rsidRPr="000A3B15" w:rsidRDefault="00E82AC0" w:rsidP="00E82AC0">
            <w:pPr>
              <w:cnfStyle w:val="100000000000" w:firstRow="1" w:lastRow="0" w:firstColumn="0" w:lastColumn="0" w:oddVBand="0" w:evenVBand="0" w:oddHBand="0" w:evenHBand="0" w:firstRowFirstColumn="0" w:firstRowLastColumn="0" w:lastRowFirstColumn="0" w:lastRowLastColumn="0"/>
              <w:rPr>
                <w:b w:val="0"/>
              </w:rPr>
            </w:pPr>
            <w:r>
              <w:rPr>
                <w:b w:val="0"/>
                <w:bCs w:val="0"/>
                <w:lang w:val="es"/>
              </w:rPr>
              <w:t xml:space="preserve">Rhodoshop ha obtenido financiación del servicio de Asistencia para el Desarrollo de Programas del programa H2020 (470.000 EUR) </w:t>
            </w:r>
          </w:p>
        </w:tc>
      </w:tr>
      <w:tr w:rsidR="009E1A53" w:rsidRPr="000A3B15"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0A3B15" w:rsidRDefault="009E1A53" w:rsidP="009E1A53">
            <w:pPr>
              <w:rPr>
                <w:rStyle w:val="Emphasis"/>
              </w:rPr>
            </w:pPr>
            <w:r>
              <w:rPr>
                <w:rStyle w:val="Emphasis"/>
                <w:bCs/>
                <w:iCs w:val="0"/>
                <w:lang w:val="es"/>
              </w:rPr>
              <w:t>Financiación de proyectos</w:t>
            </w:r>
          </w:p>
        </w:tc>
        <w:tc>
          <w:tcPr>
            <w:tcW w:w="6804" w:type="dxa"/>
            <w:tcBorders>
              <w:left w:val="none" w:sz="0" w:space="0" w:color="auto"/>
            </w:tcBorders>
            <w:shd w:val="clear" w:color="auto" w:fill="auto"/>
          </w:tcPr>
          <w:p w:rsidR="009E1A53" w:rsidRPr="000A3B15" w:rsidRDefault="00967801" w:rsidP="00A7689B">
            <w:pPr>
              <w:cnfStyle w:val="000000100000" w:firstRow="0" w:lastRow="0" w:firstColumn="0" w:lastColumn="0" w:oddVBand="0" w:evenVBand="0" w:oddHBand="1" w:evenHBand="0" w:firstRowFirstColumn="0" w:firstRowLastColumn="0" w:lastRowFirstColumn="0" w:lastRowLastColumn="0"/>
            </w:pPr>
            <w:r>
              <w:rPr>
                <w:lang w:val="es"/>
              </w:rPr>
              <w:t>Los proyectos se financian con préstamos, subvenciones y financiación por terceros</w:t>
            </w:r>
          </w:p>
        </w:tc>
      </w:tr>
      <w:tr w:rsidR="009E1A53" w:rsidRPr="000A3B15"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0A3B15" w:rsidRDefault="001003D6" w:rsidP="001003D6">
            <w:pPr>
              <w:rPr>
                <w:rStyle w:val="Emphasis"/>
              </w:rPr>
            </w:pPr>
            <w:r>
              <w:rPr>
                <w:rStyle w:val="Emphasis"/>
                <w:bCs/>
                <w:iCs w:val="0"/>
                <w:lang w:val="es"/>
              </w:rPr>
              <w:t>Vehículo de financiación</w:t>
            </w:r>
          </w:p>
        </w:tc>
        <w:tc>
          <w:tcPr>
            <w:tcW w:w="6804" w:type="dxa"/>
            <w:shd w:val="clear" w:color="auto" w:fill="auto"/>
          </w:tcPr>
          <w:p w:rsidR="009E1A53" w:rsidRPr="000A3B15" w:rsidRDefault="00A7689B" w:rsidP="008A6687">
            <w:pPr>
              <w:cnfStyle w:val="000000000000" w:firstRow="0" w:lastRow="0" w:firstColumn="0" w:lastColumn="0" w:oddVBand="0" w:evenVBand="0" w:oddHBand="0" w:evenHBand="0" w:firstRowFirstColumn="0" w:firstRowLastColumn="0" w:lastRowFirstColumn="0" w:lastRowLastColumn="0"/>
            </w:pPr>
            <w:r>
              <w:rPr>
                <w:lang w:val="es"/>
              </w:rPr>
              <w:t>Instituciones financieras</w:t>
            </w:r>
          </w:p>
          <w:p w:rsidR="00E82AC0" w:rsidRPr="000A3B15" w:rsidRDefault="00E82AC0" w:rsidP="008A6687">
            <w:pPr>
              <w:cnfStyle w:val="000000000000" w:firstRow="0" w:lastRow="0" w:firstColumn="0" w:lastColumn="0" w:oddVBand="0" w:evenVBand="0" w:oddHBand="0" w:evenHBand="0" w:firstRowFirstColumn="0" w:firstRowLastColumn="0" w:lastRowFirstColumn="0" w:lastRowLastColumn="0"/>
            </w:pPr>
            <w:r>
              <w:rPr>
                <w:lang w:val="es"/>
              </w:rPr>
              <w:t>ESCO</w:t>
            </w:r>
          </w:p>
          <w:p w:rsidR="00E82AC0" w:rsidRPr="000A3B15" w:rsidRDefault="00E82AC0" w:rsidP="008A6687">
            <w:pPr>
              <w:cnfStyle w:val="000000000000" w:firstRow="0" w:lastRow="0" w:firstColumn="0" w:lastColumn="0" w:oddVBand="0" w:evenVBand="0" w:oddHBand="0" w:evenHBand="0" w:firstRowFirstColumn="0" w:firstRowLastColumn="0" w:lastRowFirstColumn="0" w:lastRowLastColumn="0"/>
            </w:pPr>
            <w:r>
              <w:rPr>
                <w:lang w:val="es"/>
              </w:rPr>
              <w:t>Fondos de eficiencia energética</w:t>
            </w:r>
          </w:p>
        </w:tc>
      </w:tr>
      <w:tr w:rsidR="007A6D9B" w:rsidRPr="000A3B15"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0A3B15" w:rsidRDefault="007A6D9B" w:rsidP="009E1A53">
            <w:pPr>
              <w:rPr>
                <w:rStyle w:val="Emphasis"/>
              </w:rPr>
            </w:pPr>
            <w:r>
              <w:rPr>
                <w:rStyle w:val="Emphasis"/>
                <w:bCs/>
                <w:iCs w:val="0"/>
                <w:lang w:val="es"/>
              </w:rPr>
              <w:t>Cuantía del fondo</w:t>
            </w:r>
          </w:p>
        </w:tc>
        <w:tc>
          <w:tcPr>
            <w:tcW w:w="6804" w:type="dxa"/>
            <w:tcBorders>
              <w:left w:val="none" w:sz="0" w:space="0" w:color="auto"/>
            </w:tcBorders>
            <w:shd w:val="clear" w:color="auto" w:fill="auto"/>
          </w:tcPr>
          <w:p w:rsidR="007A6D9B" w:rsidRPr="000A3B15" w:rsidRDefault="007A6D9B" w:rsidP="009E1A53">
            <w:pPr>
              <w:cnfStyle w:val="000000100000" w:firstRow="0" w:lastRow="0" w:firstColumn="0" w:lastColumn="0" w:oddVBand="0" w:evenVBand="0" w:oddHBand="1" w:evenHBand="0" w:firstRowFirstColumn="0" w:firstRowLastColumn="0" w:lastRowFirstColumn="0" w:lastRowLastColumn="0"/>
            </w:pPr>
            <w:r>
              <w:rPr>
                <w:lang w:val="es"/>
              </w:rPr>
              <w:t>No aplicable</w:t>
            </w:r>
          </w:p>
        </w:tc>
      </w:tr>
      <w:tr w:rsidR="007A6D9B" w:rsidRPr="000A3B15"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0A3B15" w:rsidRDefault="007A6D9B" w:rsidP="007A6D9B">
            <w:pPr>
              <w:rPr>
                <w:rStyle w:val="Emphasis"/>
              </w:rPr>
            </w:pPr>
            <w:r>
              <w:rPr>
                <w:rStyle w:val="Emphasis"/>
                <w:bCs/>
                <w:iCs w:val="0"/>
                <w:lang w:val="es"/>
              </w:rPr>
              <w:t>Tipo de fondo</w:t>
            </w:r>
          </w:p>
        </w:tc>
        <w:tc>
          <w:tcPr>
            <w:tcW w:w="6804" w:type="dxa"/>
            <w:shd w:val="clear" w:color="auto" w:fill="auto"/>
          </w:tcPr>
          <w:p w:rsidR="007A6D9B" w:rsidRPr="000A3B15" w:rsidRDefault="007A6D9B" w:rsidP="009E1A53">
            <w:pPr>
              <w:cnfStyle w:val="000000000000" w:firstRow="0" w:lastRow="0" w:firstColumn="0" w:lastColumn="0" w:oddVBand="0" w:evenVBand="0" w:oddHBand="0" w:evenHBand="0" w:firstRowFirstColumn="0" w:firstRowLastColumn="0" w:lastRowFirstColumn="0" w:lastRowLastColumn="0"/>
            </w:pPr>
            <w:r>
              <w:rPr>
                <w:lang w:val="es"/>
              </w:rPr>
              <w:t>No aplicable</w:t>
            </w:r>
          </w:p>
        </w:tc>
      </w:tr>
      <w:tr w:rsidR="007A6D9B" w:rsidRPr="000A3B15"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0A3B15" w:rsidRDefault="007A6D9B" w:rsidP="009E1A53">
            <w:pPr>
              <w:rPr>
                <w:rStyle w:val="Emphasis"/>
              </w:rPr>
            </w:pPr>
            <w:r>
              <w:rPr>
                <w:rStyle w:val="Emphasis"/>
                <w:bCs/>
                <w:iCs w:val="0"/>
                <w:lang w:val="es"/>
              </w:rPr>
              <w:t>Fuentes de financiación</w:t>
            </w:r>
          </w:p>
        </w:tc>
        <w:tc>
          <w:tcPr>
            <w:tcW w:w="6804" w:type="dxa"/>
            <w:tcBorders>
              <w:left w:val="none" w:sz="0" w:space="0" w:color="auto"/>
            </w:tcBorders>
            <w:shd w:val="clear" w:color="auto" w:fill="auto"/>
          </w:tcPr>
          <w:p w:rsidR="007A6D9B" w:rsidRPr="000A3B15" w:rsidRDefault="00B33FB3" w:rsidP="009E1A53">
            <w:pPr>
              <w:cnfStyle w:val="000000100000" w:firstRow="0" w:lastRow="0" w:firstColumn="0" w:lastColumn="0" w:oddVBand="0" w:evenVBand="0" w:oddHBand="1" w:evenHBand="0" w:firstRowFirstColumn="0" w:firstRowLastColumn="0" w:lastRowFirstColumn="0" w:lastRowLastColumn="0"/>
            </w:pPr>
            <w:r>
              <w:rPr>
                <w:lang w:val="es"/>
              </w:rPr>
              <w:t>Desconocido</w:t>
            </w:r>
          </w:p>
        </w:tc>
      </w:tr>
      <w:tr w:rsidR="009E1A53" w:rsidRPr="000A3B15"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0A3B15" w:rsidRDefault="001003D6" w:rsidP="009E1A53">
            <w:pPr>
              <w:rPr>
                <w:rStyle w:val="Emphasis"/>
              </w:rPr>
            </w:pPr>
            <w:r>
              <w:rPr>
                <w:rStyle w:val="Emphasis"/>
                <w:bCs/>
                <w:iCs w:val="0"/>
                <w:lang w:val="es"/>
              </w:rPr>
              <w:t>Instrumentos financieros</w:t>
            </w:r>
          </w:p>
        </w:tc>
        <w:tc>
          <w:tcPr>
            <w:tcW w:w="6804" w:type="dxa"/>
            <w:shd w:val="clear" w:color="auto" w:fill="auto"/>
          </w:tcPr>
          <w:p w:rsidR="00A7689B" w:rsidRPr="000A3B15" w:rsidRDefault="00A7689B" w:rsidP="009E1A53">
            <w:pPr>
              <w:cnfStyle w:val="000000000000" w:firstRow="0" w:lastRow="0" w:firstColumn="0" w:lastColumn="0" w:oddVBand="0" w:evenVBand="0" w:oddHBand="0" w:evenHBand="0" w:firstRowFirstColumn="0" w:firstRowLastColumn="0" w:lastRowFirstColumn="0" w:lastRowLastColumn="0"/>
            </w:pPr>
            <w:r>
              <w:rPr>
                <w:lang w:val="es"/>
              </w:rPr>
              <w:t>Fondos propios</w:t>
            </w:r>
          </w:p>
          <w:p w:rsidR="009E1A53" w:rsidRPr="000A3B15" w:rsidRDefault="009E1A53" w:rsidP="009E1A53">
            <w:pPr>
              <w:cnfStyle w:val="000000000000" w:firstRow="0" w:lastRow="0" w:firstColumn="0" w:lastColumn="0" w:oddVBand="0" w:evenVBand="0" w:oddHBand="0" w:evenHBand="0" w:firstRowFirstColumn="0" w:firstRowLastColumn="0" w:lastRowFirstColumn="0" w:lastRowLastColumn="0"/>
            </w:pPr>
            <w:r>
              <w:rPr>
                <w:lang w:val="es"/>
              </w:rPr>
              <w:t>Préstamos</w:t>
            </w:r>
          </w:p>
          <w:p w:rsidR="004F6B84" w:rsidRPr="000A3B15" w:rsidRDefault="009E1A53" w:rsidP="009E1A53">
            <w:pPr>
              <w:cnfStyle w:val="000000000000" w:firstRow="0" w:lastRow="0" w:firstColumn="0" w:lastColumn="0" w:oddVBand="0" w:evenVBand="0" w:oddHBand="0" w:evenHBand="0" w:firstRowFirstColumn="0" w:firstRowLastColumn="0" w:lastRowFirstColumn="0" w:lastRowLastColumn="0"/>
            </w:pPr>
            <w:r>
              <w:rPr>
                <w:lang w:val="es"/>
              </w:rPr>
              <w:t>Ayudas</w:t>
            </w:r>
          </w:p>
        </w:tc>
      </w:tr>
    </w:tbl>
    <w:p w:rsidR="009E1A53" w:rsidRPr="000A3B15" w:rsidRDefault="009E1A53" w:rsidP="00FB641D">
      <w:pPr>
        <w:rPr>
          <w:highlight w:val="yellow"/>
        </w:rPr>
      </w:pPr>
    </w:p>
    <w:p w:rsidR="00942290" w:rsidRPr="000A3B15" w:rsidRDefault="00CF1ECF" w:rsidP="00942290">
      <w:pPr>
        <w:pStyle w:val="Heading1"/>
      </w:pPr>
      <w:r>
        <w:rPr>
          <w:lang w:val="es"/>
        </w:rPr>
        <w:t>Logros (Objetivos)</w:t>
      </w:r>
    </w:p>
    <w:p w:rsidR="00DB7AFB" w:rsidRPr="000A3B15" w:rsidRDefault="00DB7AFB"/>
    <w:p w:rsidR="00257316" w:rsidRPr="000A3B15" w:rsidRDefault="00257316" w:rsidP="00257316">
      <w:r>
        <w:rPr>
          <w:lang w:val="es"/>
        </w:rPr>
        <w:t>El objetivo del programa inicial es invertir 11,5 millones de euros en 42 edificios con una superficie total de 85.429 m</w:t>
      </w:r>
      <w:r>
        <w:rPr>
          <w:vertAlign w:val="superscript"/>
          <w:lang w:val="es"/>
        </w:rPr>
        <w:t xml:space="preserve">2 </w:t>
      </w:r>
      <w:r>
        <w:rPr>
          <w:lang w:val="es"/>
        </w:rPr>
        <w:t xml:space="preserve">y 1,7 millones de euros en redes de alumbrado público. La finalidad es generar un ahorro energético de 8.800 MWh/año y producir 544 MWh/año de energía renovable. </w:t>
      </w:r>
    </w:p>
    <w:p w:rsidR="004F0616" w:rsidRPr="000A3B15" w:rsidRDefault="00257316">
      <w:r>
        <w:rPr>
          <w:lang w:val="es"/>
        </w:rPr>
        <w:t>Además, está previsto invertir 1,7 millones de euros en sistemas de alumbrado público para generar un ahorro energético de 1.356 MWh/año y reducir las emisiones de CO</w:t>
      </w:r>
      <w:r>
        <w:rPr>
          <w:vertAlign w:val="subscript"/>
          <w:lang w:val="es"/>
        </w:rPr>
        <w:t>2</w:t>
      </w:r>
      <w:r>
        <w:rPr>
          <w:lang w:val="es"/>
        </w:rPr>
        <w:t xml:space="preserve"> en 14,8 toneladas. El periodo medio de amortización es de 14,8 años.</w:t>
      </w:r>
    </w:p>
    <w:p w:rsidR="00E444CF" w:rsidRPr="000A3B15" w:rsidRDefault="00E444CF" w:rsidP="00702D1C">
      <w:pPr>
        <w:pStyle w:val="Heading1"/>
      </w:pPr>
      <w:r>
        <w:rPr>
          <w:lang w:val="es"/>
        </w:rPr>
        <w:t>Información de contacto</w:t>
      </w:r>
    </w:p>
    <w:p w:rsidR="00DB7AFB" w:rsidRPr="000A3B15" w:rsidRDefault="00DB7AFB" w:rsidP="00DB7AFB">
      <w:pPr>
        <w:spacing w:after="0"/>
        <w:rPr>
          <w:b/>
        </w:rPr>
      </w:pPr>
    </w:p>
    <w:p w:rsidR="00B15B00" w:rsidRPr="000A3B15" w:rsidRDefault="00E82AC0" w:rsidP="00DB7AFB">
      <w:pPr>
        <w:spacing w:after="0"/>
        <w:rPr>
          <w:b/>
        </w:rPr>
      </w:pPr>
      <w:r>
        <w:rPr>
          <w:b/>
          <w:bCs/>
          <w:lang w:val="es"/>
        </w:rPr>
        <w:t>Ivanka Pandelieva</w:t>
      </w:r>
    </w:p>
    <w:p w:rsidR="00B15B00" w:rsidRPr="000A3B15" w:rsidRDefault="00E82AC0" w:rsidP="00DB7AFB">
      <w:pPr>
        <w:spacing w:after="0"/>
        <w:rPr>
          <w:b/>
        </w:rPr>
      </w:pPr>
      <w:r>
        <w:rPr>
          <w:b/>
          <w:bCs/>
          <w:lang w:val="es"/>
        </w:rPr>
        <w:t>Centro de Energía de Sofía</w:t>
      </w:r>
    </w:p>
    <w:p w:rsidR="00B91802" w:rsidRPr="000F63DB" w:rsidRDefault="00B91802" w:rsidP="00B91802">
      <w:pPr>
        <w:spacing w:after="0"/>
      </w:pPr>
      <w:r>
        <w:rPr>
          <w:lang w:val="es"/>
        </w:rPr>
        <w:t>GALITCHITSA 37 ENTR 2, 2º piso</w:t>
      </w:r>
    </w:p>
    <w:p w:rsidR="00B91802" w:rsidRPr="000F63DB" w:rsidRDefault="00B91802" w:rsidP="00B91802">
      <w:pPr>
        <w:spacing w:after="0"/>
      </w:pPr>
      <w:r>
        <w:rPr>
          <w:lang w:val="es"/>
        </w:rPr>
        <w:t>1164 SOFÍA</w:t>
      </w:r>
    </w:p>
    <w:p w:rsidR="00B91802" w:rsidRPr="000F63DB" w:rsidRDefault="00B91802" w:rsidP="00B91802">
      <w:pPr>
        <w:spacing w:after="0"/>
      </w:pPr>
      <w:r>
        <w:rPr>
          <w:lang w:val="es"/>
        </w:rPr>
        <w:t>Bulgaria</w:t>
      </w:r>
    </w:p>
    <w:p w:rsidR="00B91802" w:rsidRPr="000F63DB" w:rsidRDefault="00B91802" w:rsidP="00B91802">
      <w:pPr>
        <w:spacing w:after="0"/>
        <w:rPr>
          <w:b/>
        </w:rPr>
      </w:pPr>
    </w:p>
    <w:p w:rsidR="00DB7AFB" w:rsidRPr="000F63DB" w:rsidRDefault="00DB7AFB" w:rsidP="00B91802">
      <w:pPr>
        <w:spacing w:after="0"/>
        <w:rPr>
          <w:b/>
        </w:rPr>
      </w:pPr>
      <w:r>
        <w:rPr>
          <w:b/>
          <w:bCs/>
          <w:lang w:val="es"/>
        </w:rPr>
        <w:t>Correo electrónico: ivankap@sec.bg</w:t>
      </w:r>
    </w:p>
    <w:p w:rsidR="00B15B00" w:rsidRPr="000F63DB" w:rsidRDefault="002171DD" w:rsidP="00B15B00">
      <w:pPr>
        <w:spacing w:after="0"/>
        <w:rPr>
          <w:b/>
          <w:highlight w:val="yellow"/>
        </w:rPr>
      </w:pPr>
      <w:r>
        <w:rPr>
          <w:b/>
          <w:bCs/>
          <w:lang w:val="es"/>
        </w:rPr>
        <w:t>M + 359 887317835</w:t>
      </w:r>
    </w:p>
    <w:p w:rsidR="00B15B00" w:rsidRPr="000F63DB" w:rsidRDefault="002171DD" w:rsidP="00B15B00">
      <w:pPr>
        <w:spacing w:after="0"/>
        <w:rPr>
          <w:b/>
          <w:highlight w:val="yellow"/>
        </w:rPr>
      </w:pPr>
      <w:r>
        <w:rPr>
          <w:b/>
          <w:bCs/>
          <w:lang w:val="es"/>
        </w:rPr>
        <w:t>T: + 359 2 9628447</w:t>
      </w:r>
    </w:p>
    <w:p w:rsidR="00702D1C" w:rsidRPr="000A3B15" w:rsidRDefault="002171DD" w:rsidP="00B15B00">
      <w:pPr>
        <w:spacing w:after="0"/>
        <w:rPr>
          <w:b/>
        </w:rPr>
      </w:pPr>
      <w:r>
        <w:rPr>
          <w:b/>
          <w:bCs/>
          <w:lang w:val="es"/>
        </w:rPr>
        <w:t>F + 359 2 962 8447</w:t>
      </w:r>
      <w:r>
        <w:rPr>
          <w:lang w:val="es"/>
        </w:rPr>
        <w:br w:type="page"/>
      </w:r>
    </w:p>
    <w:p w:rsidR="002F4CBA" w:rsidRPr="000A3B15" w:rsidRDefault="002F4CBA" w:rsidP="009255EE">
      <w:pPr>
        <w:pStyle w:val="Heading1"/>
      </w:pPr>
      <w:r>
        <w:rPr>
          <w:lang w:val="es"/>
        </w:rPr>
        <w:t>Ficha técnica</w:t>
      </w:r>
    </w:p>
    <w:p w:rsidR="002F4CBA" w:rsidRPr="000A3B15" w:rsidRDefault="002F4CBA" w:rsidP="00E8569E"/>
    <w:p w:rsidR="002F4CBA" w:rsidRPr="000A3B15" w:rsidRDefault="002F4CBA" w:rsidP="007736E3">
      <w:pPr>
        <w:pStyle w:val="NoSpacing"/>
        <w:rPr>
          <w:b/>
        </w:rPr>
      </w:pPr>
      <w:r>
        <w:rPr>
          <w:b/>
          <w:bCs/>
          <w:lang w:val="es"/>
        </w:rPr>
        <w:t>Información general</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2"/>
        <w:gridCol w:w="6044"/>
      </w:tblGrid>
      <w:tr w:rsidR="007736E3" w:rsidRPr="000A3B15" w:rsidTr="009255EE">
        <w:tc>
          <w:tcPr>
            <w:tcW w:w="3402" w:type="dxa"/>
          </w:tcPr>
          <w:p w:rsidR="007736E3" w:rsidRPr="000A3B15" w:rsidRDefault="007736E3" w:rsidP="007736E3">
            <w:pPr>
              <w:pStyle w:val="NoSpacing"/>
            </w:pPr>
            <w:r>
              <w:rPr>
                <w:lang w:val="es"/>
              </w:rPr>
              <w:t>País</w:t>
            </w:r>
          </w:p>
        </w:tc>
        <w:tc>
          <w:tcPr>
            <w:tcW w:w="6146" w:type="dxa"/>
          </w:tcPr>
          <w:p w:rsidR="007736E3" w:rsidRPr="000A3B15" w:rsidRDefault="00875E49" w:rsidP="007736E3">
            <w:pPr>
              <w:pStyle w:val="NoSpacing"/>
            </w:pPr>
            <w:r>
              <w:rPr>
                <w:lang w:val="es"/>
              </w:rPr>
              <w:t>Bulgaria</w:t>
            </w:r>
          </w:p>
        </w:tc>
      </w:tr>
      <w:tr w:rsidR="007736E3" w:rsidRPr="000A3B15" w:rsidTr="009255EE">
        <w:tc>
          <w:tcPr>
            <w:tcW w:w="3402" w:type="dxa"/>
          </w:tcPr>
          <w:p w:rsidR="007736E3" w:rsidRPr="000A3B15" w:rsidRDefault="007736E3" w:rsidP="007736E3">
            <w:pPr>
              <w:pStyle w:val="NoSpacing"/>
            </w:pPr>
            <w:r>
              <w:rPr>
                <w:lang w:val="es"/>
              </w:rPr>
              <w:t>Nombre del modelo</w:t>
            </w:r>
          </w:p>
        </w:tc>
        <w:tc>
          <w:tcPr>
            <w:tcW w:w="6146" w:type="dxa"/>
          </w:tcPr>
          <w:p w:rsidR="007736E3" w:rsidRPr="000A3B15" w:rsidRDefault="00875E49" w:rsidP="007736E3">
            <w:pPr>
              <w:pStyle w:val="NoSpacing"/>
            </w:pPr>
            <w:r>
              <w:rPr>
                <w:lang w:val="es"/>
              </w:rPr>
              <w:t>Rhodoshop</w:t>
            </w:r>
          </w:p>
        </w:tc>
      </w:tr>
      <w:tr w:rsidR="007736E3" w:rsidRPr="000A3B15" w:rsidTr="009255EE">
        <w:tc>
          <w:tcPr>
            <w:tcW w:w="3402" w:type="dxa"/>
          </w:tcPr>
          <w:p w:rsidR="007736E3" w:rsidRPr="000A3B15" w:rsidRDefault="007736E3" w:rsidP="007736E3">
            <w:pPr>
              <w:pStyle w:val="NoSpacing"/>
            </w:pPr>
            <w:r>
              <w:rPr>
                <w:lang w:val="es"/>
              </w:rPr>
              <w:t>Fecha de creación</w:t>
            </w:r>
          </w:p>
        </w:tc>
        <w:tc>
          <w:tcPr>
            <w:tcW w:w="6146" w:type="dxa"/>
          </w:tcPr>
          <w:p w:rsidR="007736E3" w:rsidRPr="000A3B15" w:rsidRDefault="008E233A" w:rsidP="007736E3">
            <w:pPr>
              <w:pStyle w:val="NoSpacing"/>
            </w:pPr>
            <w:r>
              <w:rPr>
                <w:lang w:val="es"/>
              </w:rPr>
              <w:t>En curso</w:t>
            </w:r>
          </w:p>
        </w:tc>
      </w:tr>
    </w:tbl>
    <w:p w:rsidR="007736E3" w:rsidRPr="000A3B15" w:rsidRDefault="007736E3" w:rsidP="007736E3">
      <w:pPr>
        <w:pStyle w:val="NoSpacing"/>
        <w:rPr>
          <w:b/>
        </w:rPr>
      </w:pPr>
    </w:p>
    <w:p w:rsidR="007D2174" w:rsidRPr="000A3B15" w:rsidRDefault="007D2174" w:rsidP="007736E3">
      <w:pPr>
        <w:pStyle w:val="NoSpacing"/>
        <w:rPr>
          <w:b/>
        </w:rPr>
      </w:pPr>
      <w:r>
        <w:rPr>
          <w:b/>
          <w:bCs/>
          <w:lang w:val="es"/>
        </w:rPr>
        <w:t>Descripción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0"/>
        <w:gridCol w:w="6036"/>
      </w:tblGrid>
      <w:tr w:rsidR="007736E3" w:rsidRPr="000A3B15" w:rsidTr="009255EE">
        <w:tc>
          <w:tcPr>
            <w:tcW w:w="3402" w:type="dxa"/>
          </w:tcPr>
          <w:p w:rsidR="007736E3" w:rsidRPr="000A3B15" w:rsidRDefault="00276AE7" w:rsidP="007736E3">
            <w:pPr>
              <w:pStyle w:val="NoSpacing"/>
            </w:pPr>
            <w:r>
              <w:rPr>
                <w:lang w:val="es"/>
              </w:rPr>
              <w:t>Titularidad</w:t>
            </w:r>
          </w:p>
        </w:tc>
        <w:tc>
          <w:tcPr>
            <w:tcW w:w="6146" w:type="dxa"/>
          </w:tcPr>
          <w:p w:rsidR="007736E3" w:rsidRPr="000A3B15" w:rsidRDefault="00F45FD8" w:rsidP="005E795C">
            <w:pPr>
              <w:pStyle w:val="NoSpacing"/>
            </w:pPr>
            <w:r>
              <w:rPr>
                <w:lang w:val="es"/>
              </w:rPr>
              <w:t>Pública</w:t>
            </w:r>
          </w:p>
        </w:tc>
      </w:tr>
      <w:tr w:rsidR="007736E3" w:rsidRPr="000A3B15" w:rsidTr="009255EE">
        <w:tc>
          <w:tcPr>
            <w:tcW w:w="3402" w:type="dxa"/>
          </w:tcPr>
          <w:p w:rsidR="007736E3" w:rsidRPr="000A3B15" w:rsidRDefault="00B437D7" w:rsidP="007736E3">
            <w:pPr>
              <w:pStyle w:val="NoSpacing"/>
            </w:pPr>
            <w:r>
              <w:rPr>
                <w:lang w:val="es"/>
              </w:rPr>
              <w:t>Autoridad del programa</w:t>
            </w:r>
          </w:p>
        </w:tc>
        <w:tc>
          <w:tcPr>
            <w:tcW w:w="6146" w:type="dxa"/>
          </w:tcPr>
          <w:p w:rsidR="007736E3" w:rsidRPr="000A3B15" w:rsidRDefault="00875E49" w:rsidP="007736E3">
            <w:pPr>
              <w:pStyle w:val="NoSpacing"/>
            </w:pPr>
            <w:r>
              <w:rPr>
                <w:lang w:val="es"/>
              </w:rPr>
              <w:t>Asociación de Municipalidades de Ródope (AMR)</w:t>
            </w:r>
          </w:p>
        </w:tc>
      </w:tr>
      <w:tr w:rsidR="007736E3" w:rsidRPr="000A3B15" w:rsidTr="009255EE">
        <w:tc>
          <w:tcPr>
            <w:tcW w:w="3402" w:type="dxa"/>
          </w:tcPr>
          <w:p w:rsidR="007736E3" w:rsidRPr="000A3B15" w:rsidRDefault="007736E3" w:rsidP="00B437D7">
            <w:pPr>
              <w:pStyle w:val="NoSpacing"/>
            </w:pPr>
            <w:r>
              <w:rPr>
                <w:lang w:val="es"/>
              </w:rPr>
              <w:t>Unidad de Ejecución del Programa</w:t>
            </w:r>
          </w:p>
        </w:tc>
        <w:tc>
          <w:tcPr>
            <w:tcW w:w="6146" w:type="dxa"/>
          </w:tcPr>
          <w:p w:rsidR="007736E3" w:rsidRPr="000A3B15" w:rsidRDefault="00875E49" w:rsidP="007736E3">
            <w:pPr>
              <w:pStyle w:val="NoSpacing"/>
            </w:pPr>
            <w:r>
              <w:rPr>
                <w:lang w:val="es"/>
              </w:rPr>
              <w:t>Rhodoshop</w:t>
            </w:r>
          </w:p>
        </w:tc>
      </w:tr>
      <w:tr w:rsidR="007736E3" w:rsidRPr="000A3B15" w:rsidTr="009255EE">
        <w:tc>
          <w:tcPr>
            <w:tcW w:w="3402" w:type="dxa"/>
          </w:tcPr>
          <w:p w:rsidR="007736E3" w:rsidRPr="000A3B15" w:rsidRDefault="007736E3" w:rsidP="007736E3">
            <w:pPr>
              <w:pStyle w:val="NoSpacing"/>
            </w:pPr>
            <w:r>
              <w:rPr>
                <w:lang w:val="es"/>
              </w:rPr>
              <w:t>Servicios operativos</w:t>
            </w:r>
          </w:p>
        </w:tc>
        <w:tc>
          <w:tcPr>
            <w:tcW w:w="6146" w:type="dxa"/>
          </w:tcPr>
          <w:p w:rsidR="000A3B15" w:rsidRPr="000A3B15" w:rsidRDefault="000A3B15" w:rsidP="000A3B15">
            <w:r>
              <w:rPr>
                <w:lang w:val="es"/>
              </w:rPr>
              <w:t>Comercializador</w:t>
            </w:r>
          </w:p>
          <w:p w:rsidR="000A3B15" w:rsidRPr="000A3B15" w:rsidRDefault="000A3B15" w:rsidP="000A3B15">
            <w:r>
              <w:rPr>
                <w:lang w:val="es"/>
              </w:rPr>
              <w:t>Agrupador</w:t>
            </w:r>
          </w:p>
          <w:p w:rsidR="000A3B15" w:rsidRPr="000A3B15" w:rsidRDefault="000A3B15" w:rsidP="000A3B15">
            <w:r>
              <w:rPr>
                <w:lang w:val="es"/>
              </w:rPr>
              <w:t>Facilitador</w:t>
            </w:r>
          </w:p>
          <w:p w:rsidR="000A3B15" w:rsidRPr="000A3B15" w:rsidRDefault="000A3B15" w:rsidP="000A3B15">
            <w:r>
              <w:rPr>
                <w:lang w:val="es"/>
              </w:rPr>
              <w:t>Asesor financiero</w:t>
            </w:r>
          </w:p>
          <w:p w:rsidR="000A0786" w:rsidRPr="000A3B15" w:rsidRDefault="000A3B15" w:rsidP="000A3B15">
            <w:pPr>
              <w:pStyle w:val="NoSpacing"/>
            </w:pPr>
            <w:r>
              <w:rPr>
                <w:lang w:val="es"/>
              </w:rPr>
              <w:t>Asesor</w:t>
            </w:r>
          </w:p>
        </w:tc>
      </w:tr>
      <w:tr w:rsidR="007736E3" w:rsidRPr="000A3B15" w:rsidTr="009255EE">
        <w:tc>
          <w:tcPr>
            <w:tcW w:w="3402" w:type="dxa"/>
          </w:tcPr>
          <w:p w:rsidR="007736E3" w:rsidRPr="000A3B15" w:rsidRDefault="007736E3" w:rsidP="007736E3">
            <w:pPr>
              <w:pStyle w:val="NoSpacing"/>
            </w:pPr>
            <w:r>
              <w:rPr>
                <w:lang w:val="es"/>
              </w:rPr>
              <w:t>Modelo de implementación</w:t>
            </w:r>
          </w:p>
        </w:tc>
        <w:tc>
          <w:tcPr>
            <w:tcW w:w="6146" w:type="dxa"/>
          </w:tcPr>
          <w:p w:rsidR="007736E3" w:rsidRPr="000A3B15" w:rsidRDefault="007736E3" w:rsidP="007736E3">
            <w:pPr>
              <w:pStyle w:val="NoSpacing"/>
            </w:pPr>
            <w:r>
              <w:rPr>
                <w:lang w:val="es"/>
              </w:rPr>
              <w:t>Contrato de Rendimientos Energéticos (CRE)</w:t>
            </w:r>
          </w:p>
          <w:p w:rsidR="00875E49" w:rsidRPr="000A3B15" w:rsidRDefault="00875E49" w:rsidP="007736E3">
            <w:pPr>
              <w:pStyle w:val="NoSpacing"/>
            </w:pPr>
            <w:r>
              <w:rPr>
                <w:lang w:val="es"/>
              </w:rPr>
              <w:t>Contratos por separado (SBC)</w:t>
            </w:r>
          </w:p>
        </w:tc>
      </w:tr>
      <w:tr w:rsidR="007736E3" w:rsidRPr="000A3B15" w:rsidTr="009255EE">
        <w:tc>
          <w:tcPr>
            <w:tcW w:w="3402" w:type="dxa"/>
          </w:tcPr>
          <w:p w:rsidR="007736E3" w:rsidRPr="000A3B15" w:rsidRDefault="007736E3" w:rsidP="007736E3">
            <w:pPr>
              <w:pStyle w:val="NoSpacing"/>
            </w:pPr>
            <w:r>
              <w:rPr>
                <w:lang w:val="es"/>
              </w:rPr>
              <w:t>Tipos de proyectos financiados</w:t>
            </w:r>
          </w:p>
        </w:tc>
        <w:tc>
          <w:tcPr>
            <w:tcW w:w="6146" w:type="dxa"/>
          </w:tcPr>
          <w:p w:rsidR="007736E3" w:rsidRPr="000A3B15" w:rsidRDefault="007736E3" w:rsidP="007736E3">
            <w:pPr>
              <w:pStyle w:val="NoSpacing"/>
            </w:pPr>
            <w:r>
              <w:rPr>
                <w:lang w:val="es"/>
              </w:rPr>
              <w:t>Eficiencia energética (modernización de edificios)</w:t>
            </w:r>
          </w:p>
          <w:p w:rsidR="000A3B15" w:rsidRPr="000A3B15" w:rsidRDefault="000A3B15" w:rsidP="007736E3">
            <w:pPr>
              <w:pStyle w:val="NoSpacing"/>
            </w:pPr>
            <w:r>
              <w:rPr>
                <w:lang w:val="es"/>
              </w:rPr>
              <w:t>Proyectos de energía renovable</w:t>
            </w:r>
          </w:p>
          <w:p w:rsidR="00875E49" w:rsidRPr="000A3B15" w:rsidRDefault="00875E49" w:rsidP="007736E3">
            <w:pPr>
              <w:pStyle w:val="NoSpacing"/>
            </w:pPr>
            <w:r>
              <w:rPr>
                <w:lang w:val="es"/>
              </w:rPr>
              <w:t>Proyectos de alumbrado público</w:t>
            </w:r>
          </w:p>
        </w:tc>
      </w:tr>
      <w:tr w:rsidR="007736E3" w:rsidRPr="000A3B15" w:rsidTr="009255EE">
        <w:tc>
          <w:tcPr>
            <w:tcW w:w="3402" w:type="dxa"/>
          </w:tcPr>
          <w:p w:rsidR="007736E3" w:rsidRPr="000A3B15" w:rsidRDefault="007736E3" w:rsidP="007736E3">
            <w:pPr>
              <w:pStyle w:val="NoSpacing"/>
            </w:pPr>
            <w:r>
              <w:rPr>
                <w:lang w:val="es"/>
              </w:rPr>
              <w:t>Beneficiarios</w:t>
            </w:r>
          </w:p>
        </w:tc>
        <w:tc>
          <w:tcPr>
            <w:tcW w:w="6146" w:type="dxa"/>
          </w:tcPr>
          <w:p w:rsidR="007736E3" w:rsidRPr="000A3B15" w:rsidRDefault="008E233A" w:rsidP="00875E49">
            <w:r>
              <w:rPr>
                <w:lang w:val="es"/>
              </w:rPr>
              <w:t>Municipalidades de la región de Ródope</w:t>
            </w:r>
          </w:p>
        </w:tc>
      </w:tr>
      <w:tr w:rsidR="007736E3" w:rsidRPr="000A3B15" w:rsidTr="009255EE">
        <w:tc>
          <w:tcPr>
            <w:tcW w:w="3402" w:type="dxa"/>
          </w:tcPr>
          <w:p w:rsidR="007736E3" w:rsidRPr="000A3B15" w:rsidRDefault="007736E3" w:rsidP="007736E3">
            <w:pPr>
              <w:pStyle w:val="NoSpacing"/>
            </w:pPr>
            <w:r>
              <w:rPr>
                <w:lang w:val="es"/>
              </w:rPr>
              <w:t>Cobertura geográfica</w:t>
            </w:r>
          </w:p>
        </w:tc>
        <w:tc>
          <w:tcPr>
            <w:tcW w:w="6146" w:type="dxa"/>
          </w:tcPr>
          <w:p w:rsidR="008E233A" w:rsidRPr="000A3B15" w:rsidRDefault="00747F48" w:rsidP="007736E3">
            <w:pPr>
              <w:pStyle w:val="NoSpacing"/>
            </w:pPr>
            <w:r>
              <w:rPr>
                <w:lang w:val="es"/>
              </w:rPr>
              <w:t>Regional</w:t>
            </w:r>
          </w:p>
        </w:tc>
      </w:tr>
    </w:tbl>
    <w:p w:rsidR="007736E3" w:rsidRPr="000A3B15" w:rsidRDefault="007736E3" w:rsidP="007736E3">
      <w:pPr>
        <w:pStyle w:val="NoSpacing"/>
      </w:pPr>
    </w:p>
    <w:p w:rsidR="007D2174" w:rsidRPr="000A3B15" w:rsidRDefault="007D2174" w:rsidP="007736E3">
      <w:pPr>
        <w:pStyle w:val="NoSpacing"/>
        <w:rPr>
          <w:b/>
        </w:rPr>
      </w:pPr>
      <w:r>
        <w:rPr>
          <w:b/>
          <w:bCs/>
          <w:lang w:val="es"/>
        </w:rPr>
        <w:t>Descripción del modelo de financiación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6"/>
        <w:gridCol w:w="6040"/>
      </w:tblGrid>
      <w:tr w:rsidR="00747F48" w:rsidRPr="000A3B15" w:rsidTr="009255EE">
        <w:tc>
          <w:tcPr>
            <w:tcW w:w="3402" w:type="dxa"/>
          </w:tcPr>
          <w:p w:rsidR="00747F48" w:rsidRPr="000A3B15" w:rsidRDefault="00747F48" w:rsidP="007736E3">
            <w:pPr>
              <w:pStyle w:val="NoSpacing"/>
            </w:pPr>
            <w:r>
              <w:rPr>
                <w:lang w:val="es"/>
              </w:rPr>
              <w:t>Financiación de proyectos</w:t>
            </w:r>
          </w:p>
        </w:tc>
        <w:tc>
          <w:tcPr>
            <w:tcW w:w="6146" w:type="dxa"/>
          </w:tcPr>
          <w:p w:rsidR="00747F48" w:rsidRPr="000A3B15" w:rsidRDefault="001F4EB5" w:rsidP="007736E3">
            <w:pPr>
              <w:pStyle w:val="NoSpacing"/>
            </w:pPr>
            <w:r>
              <w:rPr>
                <w:lang w:val="es"/>
              </w:rPr>
              <w:t>Público/privado</w:t>
            </w:r>
          </w:p>
        </w:tc>
      </w:tr>
      <w:tr w:rsidR="007736E3" w:rsidRPr="000A3B15" w:rsidTr="009255EE">
        <w:tc>
          <w:tcPr>
            <w:tcW w:w="3402" w:type="dxa"/>
          </w:tcPr>
          <w:p w:rsidR="007736E3" w:rsidRPr="000A3B15" w:rsidRDefault="007736E3" w:rsidP="007736E3">
            <w:pPr>
              <w:pStyle w:val="NoSpacing"/>
            </w:pPr>
            <w:r>
              <w:rPr>
                <w:lang w:val="es"/>
              </w:rPr>
              <w:t>Vehículo de financiación de proyectos</w:t>
            </w:r>
            <w:r>
              <w:rPr>
                <w:lang w:val="es"/>
              </w:rPr>
              <w:tab/>
            </w:r>
          </w:p>
        </w:tc>
        <w:tc>
          <w:tcPr>
            <w:tcW w:w="6146" w:type="dxa"/>
          </w:tcPr>
          <w:p w:rsidR="007736E3" w:rsidRPr="000A3B15" w:rsidRDefault="004F6B84" w:rsidP="007736E3">
            <w:pPr>
              <w:pStyle w:val="NoSpacing"/>
            </w:pPr>
            <w:r>
              <w:rPr>
                <w:lang w:val="es"/>
              </w:rPr>
              <w:t>Propietarios</w:t>
            </w:r>
          </w:p>
          <w:p w:rsidR="00747F48" w:rsidRPr="000A3B15" w:rsidRDefault="008E233A" w:rsidP="007736E3">
            <w:pPr>
              <w:pStyle w:val="NoSpacing"/>
            </w:pPr>
            <w:r>
              <w:rPr>
                <w:lang w:val="es"/>
              </w:rPr>
              <w:t>Instituciones financieras</w:t>
            </w:r>
          </w:p>
          <w:p w:rsidR="009417EC" w:rsidRPr="000A3B15" w:rsidRDefault="009417EC" w:rsidP="007736E3">
            <w:pPr>
              <w:pStyle w:val="NoSpacing"/>
            </w:pPr>
            <w:r>
              <w:rPr>
                <w:lang w:val="es"/>
              </w:rPr>
              <w:t>Fondos de eficiencia energética</w:t>
            </w:r>
          </w:p>
          <w:p w:rsidR="009417EC" w:rsidRPr="000A3B15" w:rsidRDefault="009417EC" w:rsidP="007736E3">
            <w:pPr>
              <w:pStyle w:val="NoSpacing"/>
            </w:pPr>
            <w:r>
              <w:rPr>
                <w:lang w:val="es"/>
              </w:rPr>
              <w:t>ESCO</w:t>
            </w:r>
          </w:p>
        </w:tc>
      </w:tr>
      <w:tr w:rsidR="007736E3" w:rsidRPr="000A3B15" w:rsidTr="009255EE">
        <w:tc>
          <w:tcPr>
            <w:tcW w:w="3402" w:type="dxa"/>
          </w:tcPr>
          <w:p w:rsidR="007736E3" w:rsidRPr="000A3B15" w:rsidRDefault="00747F48" w:rsidP="007736E3">
            <w:pPr>
              <w:pStyle w:val="NoSpacing"/>
            </w:pPr>
            <w:r>
              <w:rPr>
                <w:lang w:val="es"/>
              </w:rPr>
              <w:t>Instrumentos financieros</w:t>
            </w:r>
          </w:p>
        </w:tc>
        <w:tc>
          <w:tcPr>
            <w:tcW w:w="6146" w:type="dxa"/>
          </w:tcPr>
          <w:p w:rsidR="00406ECE" w:rsidRPr="000A3B15" w:rsidRDefault="00406ECE" w:rsidP="007736E3">
            <w:pPr>
              <w:pStyle w:val="NoSpacing"/>
            </w:pPr>
            <w:r>
              <w:rPr>
                <w:lang w:val="es"/>
              </w:rPr>
              <w:t>Préstamos</w:t>
            </w:r>
          </w:p>
          <w:p w:rsidR="00406ECE" w:rsidRPr="000A3B15" w:rsidRDefault="00406ECE" w:rsidP="007736E3">
            <w:pPr>
              <w:pStyle w:val="NoSpacing"/>
            </w:pPr>
            <w:r>
              <w:rPr>
                <w:lang w:val="es"/>
              </w:rPr>
              <w:t>Ayudas</w:t>
            </w:r>
          </w:p>
          <w:p w:rsidR="004F6B84" w:rsidRPr="000A3B15" w:rsidRDefault="004F6B84" w:rsidP="007736E3">
            <w:pPr>
              <w:pStyle w:val="NoSpacing"/>
            </w:pPr>
            <w:r>
              <w:rPr>
                <w:lang w:val="es"/>
              </w:rPr>
              <w:t>Fondos propios</w:t>
            </w:r>
          </w:p>
        </w:tc>
      </w:tr>
      <w:tr w:rsidR="00747F48" w:rsidRPr="000A3B15" w:rsidTr="009255EE">
        <w:tc>
          <w:tcPr>
            <w:tcW w:w="3402" w:type="dxa"/>
          </w:tcPr>
          <w:p w:rsidR="00747F48" w:rsidRPr="000A3B15" w:rsidRDefault="00747F48" w:rsidP="007736E3">
            <w:pPr>
              <w:pStyle w:val="NoSpacing"/>
            </w:pPr>
            <w:r>
              <w:rPr>
                <w:lang w:val="es"/>
              </w:rPr>
              <w:t>Modelo de amortización</w:t>
            </w:r>
          </w:p>
        </w:tc>
        <w:tc>
          <w:tcPr>
            <w:tcW w:w="6146" w:type="dxa"/>
          </w:tcPr>
          <w:p w:rsidR="001F4EB5" w:rsidRPr="000A3B15" w:rsidRDefault="00406ECE" w:rsidP="007736E3">
            <w:pPr>
              <w:pStyle w:val="NoSpacing"/>
            </w:pPr>
            <w:r>
              <w:rPr>
                <w:lang w:val="es"/>
              </w:rPr>
              <w:t>Acuerdo de ahorro garantizado (para CRE)</w:t>
            </w:r>
          </w:p>
        </w:tc>
      </w:tr>
    </w:tbl>
    <w:p w:rsidR="007736E3" w:rsidRPr="000A3B15" w:rsidRDefault="007736E3" w:rsidP="007736E3">
      <w:pPr>
        <w:pStyle w:val="NoSpacing"/>
      </w:pPr>
    </w:p>
    <w:p w:rsidR="007D2174" w:rsidRPr="000A3B15" w:rsidRDefault="00A77E24" w:rsidP="007736E3">
      <w:pPr>
        <w:pStyle w:val="NoSpacing"/>
        <w:rPr>
          <w:b/>
        </w:rPr>
      </w:pPr>
      <w:r>
        <w:rPr>
          <w:b/>
          <w:bCs/>
          <w:lang w:val="es"/>
        </w:rPr>
        <w:t>Perfil de riesgo del proyecto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3"/>
        <w:gridCol w:w="6043"/>
      </w:tblGrid>
      <w:tr w:rsidR="00406ECE" w:rsidRPr="000A3B15" w:rsidTr="009255EE">
        <w:tc>
          <w:tcPr>
            <w:tcW w:w="3402" w:type="dxa"/>
          </w:tcPr>
          <w:p w:rsidR="00406ECE" w:rsidRPr="000A3B15" w:rsidRDefault="00702D1C" w:rsidP="00406ECE">
            <w:pPr>
              <w:pStyle w:val="NoSpacing"/>
            </w:pPr>
            <w:r>
              <w:rPr>
                <w:lang w:val="es"/>
              </w:rPr>
              <w:t>Riesgo de ejecución</w:t>
            </w:r>
          </w:p>
        </w:tc>
        <w:tc>
          <w:tcPr>
            <w:tcW w:w="6146" w:type="dxa"/>
          </w:tcPr>
          <w:p w:rsidR="00406ECE" w:rsidRPr="000A3B15" w:rsidRDefault="00406ECE" w:rsidP="00406ECE">
            <w:pPr>
              <w:pStyle w:val="NoSpacing"/>
            </w:pPr>
            <w:r>
              <w:rPr>
                <w:lang w:val="es"/>
              </w:rPr>
              <w:t>ESCO (para CRE)</w:t>
            </w:r>
          </w:p>
        </w:tc>
      </w:tr>
      <w:tr w:rsidR="00406ECE" w:rsidRPr="000A3B15" w:rsidTr="009255EE">
        <w:tc>
          <w:tcPr>
            <w:tcW w:w="3402" w:type="dxa"/>
          </w:tcPr>
          <w:p w:rsidR="00406ECE" w:rsidRPr="000A3B15" w:rsidRDefault="00406ECE" w:rsidP="00406ECE">
            <w:pPr>
              <w:pStyle w:val="NoSpacing"/>
            </w:pPr>
            <w:r>
              <w:rPr>
                <w:lang w:val="es"/>
              </w:rPr>
              <w:t>Recurso</w:t>
            </w:r>
          </w:p>
        </w:tc>
        <w:tc>
          <w:tcPr>
            <w:tcW w:w="6146" w:type="dxa"/>
          </w:tcPr>
          <w:p w:rsidR="00406ECE" w:rsidRPr="000A3B15" w:rsidRDefault="00E45571" w:rsidP="00406ECE">
            <w:pPr>
              <w:pStyle w:val="NoSpacing"/>
            </w:pPr>
            <w:r>
              <w:rPr>
                <w:lang w:val="es"/>
              </w:rPr>
              <w:t>n/a</w:t>
            </w:r>
          </w:p>
        </w:tc>
      </w:tr>
      <w:tr w:rsidR="00406ECE" w:rsidRPr="000A3B15" w:rsidTr="009255EE">
        <w:tc>
          <w:tcPr>
            <w:tcW w:w="3402" w:type="dxa"/>
          </w:tcPr>
          <w:p w:rsidR="00406ECE" w:rsidRPr="000A3B15" w:rsidRDefault="00406ECE" w:rsidP="00406ECE">
            <w:pPr>
              <w:pStyle w:val="NoSpacing"/>
            </w:pPr>
            <w:r>
              <w:rPr>
                <w:lang w:val="es"/>
              </w:rPr>
              <w:t>Riesgo financiero</w:t>
            </w:r>
          </w:p>
        </w:tc>
        <w:tc>
          <w:tcPr>
            <w:tcW w:w="6146" w:type="dxa"/>
          </w:tcPr>
          <w:p w:rsidR="00406ECE" w:rsidRPr="000A3B15" w:rsidRDefault="00E45571" w:rsidP="00406ECE">
            <w:pPr>
              <w:pStyle w:val="NoSpacing"/>
            </w:pPr>
            <w:r>
              <w:rPr>
                <w:lang w:val="es"/>
              </w:rPr>
              <w:t>Propietarios de edificios</w:t>
            </w:r>
          </w:p>
          <w:p w:rsidR="00437D4A" w:rsidRPr="000A3B15" w:rsidRDefault="00437D4A" w:rsidP="00406ECE">
            <w:pPr>
              <w:pStyle w:val="NoSpacing"/>
            </w:pPr>
            <w:r>
              <w:rPr>
                <w:lang w:val="es"/>
              </w:rPr>
              <w:t>Instituciones financieras</w:t>
            </w:r>
          </w:p>
        </w:tc>
      </w:tr>
    </w:tbl>
    <w:p w:rsidR="007736E3" w:rsidRPr="000A3B15" w:rsidRDefault="007736E3" w:rsidP="007736E3">
      <w:pPr>
        <w:pStyle w:val="NoSpacing"/>
      </w:pPr>
    </w:p>
    <w:p w:rsidR="00A77E24" w:rsidRPr="000A3B15" w:rsidRDefault="00A77E24" w:rsidP="007736E3">
      <w:pPr>
        <w:pStyle w:val="NoSpacing"/>
        <w:rPr>
          <w:b/>
        </w:rPr>
      </w:pPr>
      <w:r>
        <w:rPr>
          <w:b/>
          <w:bCs/>
          <w:lang w:val="es"/>
        </w:rPr>
        <w:t>Requisitos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8"/>
        <w:gridCol w:w="6038"/>
      </w:tblGrid>
      <w:tr w:rsidR="00406ECE" w:rsidRPr="000A3B15" w:rsidTr="009255EE">
        <w:tc>
          <w:tcPr>
            <w:tcW w:w="3402" w:type="dxa"/>
          </w:tcPr>
          <w:p w:rsidR="00406ECE" w:rsidRPr="000A3B15" w:rsidRDefault="00406ECE" w:rsidP="00406ECE">
            <w:pPr>
              <w:pStyle w:val="NoSpacing"/>
            </w:pPr>
            <w:r>
              <w:rPr>
                <w:lang w:val="es"/>
              </w:rPr>
              <w:t>Requisitos de recursos humanos</w:t>
            </w:r>
          </w:p>
        </w:tc>
        <w:tc>
          <w:tcPr>
            <w:tcW w:w="6146" w:type="dxa"/>
          </w:tcPr>
          <w:p w:rsidR="00406ECE" w:rsidRPr="000A3B15" w:rsidRDefault="009417EC" w:rsidP="00406ECE">
            <w:pPr>
              <w:pStyle w:val="NoSpacing"/>
            </w:pPr>
            <w:r>
              <w:rPr>
                <w:lang w:val="es"/>
              </w:rPr>
              <w:t>Baja</w:t>
            </w:r>
          </w:p>
          <w:p w:rsidR="00B437D7" w:rsidRPr="000A3B15" w:rsidRDefault="009417EC" w:rsidP="00406ECE">
            <w:pPr>
              <w:pStyle w:val="NoSpacing"/>
            </w:pPr>
            <w:r>
              <w:rPr>
                <w:lang w:val="es"/>
              </w:rPr>
              <w:t>&lt; 5 ETC</w:t>
            </w:r>
          </w:p>
        </w:tc>
      </w:tr>
      <w:tr w:rsidR="00406ECE" w:rsidRPr="000A3B15" w:rsidTr="009255EE">
        <w:tc>
          <w:tcPr>
            <w:tcW w:w="3402" w:type="dxa"/>
          </w:tcPr>
          <w:p w:rsidR="00406ECE" w:rsidRPr="000A3B15" w:rsidRDefault="00406ECE" w:rsidP="00406ECE">
            <w:pPr>
              <w:pStyle w:val="NoSpacing"/>
            </w:pPr>
            <w:r>
              <w:rPr>
                <w:lang w:val="es"/>
              </w:rPr>
              <w:t>Requisitos de capital</w:t>
            </w:r>
          </w:p>
        </w:tc>
        <w:tc>
          <w:tcPr>
            <w:tcW w:w="6146" w:type="dxa"/>
          </w:tcPr>
          <w:p w:rsidR="001B42B8" w:rsidRPr="000A3B15" w:rsidRDefault="00E45571" w:rsidP="00406ECE">
            <w:pPr>
              <w:pStyle w:val="NoSpacing"/>
            </w:pPr>
            <w:r>
              <w:rPr>
                <w:lang w:val="es"/>
              </w:rPr>
              <w:t>n/a</w:t>
            </w:r>
          </w:p>
        </w:tc>
      </w:tr>
      <w:tr w:rsidR="00406ECE" w:rsidRPr="000A3B15" w:rsidTr="009255EE">
        <w:tc>
          <w:tcPr>
            <w:tcW w:w="3402" w:type="dxa"/>
          </w:tcPr>
          <w:p w:rsidR="00406ECE" w:rsidRPr="000A3B15" w:rsidRDefault="00406ECE" w:rsidP="00406ECE">
            <w:pPr>
              <w:pStyle w:val="NoSpacing"/>
            </w:pPr>
            <w:r>
              <w:rPr>
                <w:lang w:val="es"/>
              </w:rPr>
              <w:t>Requisitos de financiación</w:t>
            </w:r>
          </w:p>
        </w:tc>
        <w:tc>
          <w:tcPr>
            <w:tcW w:w="6146" w:type="dxa"/>
          </w:tcPr>
          <w:p w:rsidR="00406ECE" w:rsidRPr="000A3B15" w:rsidRDefault="009417EC" w:rsidP="00406ECE">
            <w:pPr>
              <w:pStyle w:val="NoSpacing"/>
            </w:pPr>
            <w:r>
              <w:rPr>
                <w:lang w:val="es"/>
              </w:rPr>
              <w:t>Baja</w:t>
            </w:r>
          </w:p>
          <w:p w:rsidR="00406ECE" w:rsidRPr="000A3B15" w:rsidRDefault="009417EC" w:rsidP="001F4EB5">
            <w:pPr>
              <w:pStyle w:val="NoSpacing"/>
            </w:pPr>
            <w:r>
              <w:rPr>
                <w:lang w:val="es"/>
              </w:rPr>
              <w:t>Menos de 1 millones EUR</w:t>
            </w:r>
          </w:p>
        </w:tc>
      </w:tr>
    </w:tbl>
    <w:p w:rsidR="007736E3" w:rsidRPr="000A3B15" w:rsidRDefault="007736E3" w:rsidP="007736E3">
      <w:pPr>
        <w:pStyle w:val="NoSpacing"/>
      </w:pPr>
    </w:p>
    <w:p w:rsidR="00463895" w:rsidRPr="000A3B15" w:rsidRDefault="00463895" w:rsidP="00463895">
      <w:pPr>
        <w:pStyle w:val="NoSpacing"/>
        <w:rPr>
          <w:b/>
        </w:rPr>
      </w:pPr>
      <w:r>
        <w:rPr>
          <w:b/>
          <w:bCs/>
          <w:lang w:val="es"/>
        </w:rPr>
        <w:t>Indicadores clave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6"/>
        <w:gridCol w:w="6040"/>
      </w:tblGrid>
      <w:tr w:rsidR="00463895" w:rsidRPr="000A3B15" w:rsidTr="009255EE">
        <w:tc>
          <w:tcPr>
            <w:tcW w:w="3402" w:type="dxa"/>
          </w:tcPr>
          <w:p w:rsidR="00463895" w:rsidRPr="000A3B15" w:rsidRDefault="00463895" w:rsidP="00437D4A">
            <w:pPr>
              <w:pStyle w:val="NoSpacing"/>
            </w:pPr>
            <w:r>
              <w:rPr>
                <w:lang w:val="es"/>
              </w:rPr>
              <w:t>Volumen de inversión definido</w:t>
            </w:r>
          </w:p>
        </w:tc>
        <w:tc>
          <w:tcPr>
            <w:tcW w:w="6146" w:type="dxa"/>
          </w:tcPr>
          <w:p w:rsidR="00463895" w:rsidRPr="000A3B15" w:rsidRDefault="00437D4A" w:rsidP="006A2D89">
            <w:pPr>
              <w:pStyle w:val="NoSpacing"/>
            </w:pPr>
            <w:r>
              <w:rPr>
                <w:lang w:val="es"/>
              </w:rPr>
              <w:t>13,2 millones EUR</w:t>
            </w:r>
          </w:p>
        </w:tc>
      </w:tr>
      <w:tr w:rsidR="00463895" w:rsidRPr="000A3B15" w:rsidTr="009255EE">
        <w:tc>
          <w:tcPr>
            <w:tcW w:w="3402" w:type="dxa"/>
          </w:tcPr>
          <w:p w:rsidR="00463895" w:rsidRPr="000A3B15" w:rsidRDefault="00463895" w:rsidP="00463895">
            <w:pPr>
              <w:pStyle w:val="NoSpacing"/>
            </w:pPr>
            <w:r>
              <w:rPr>
                <w:lang w:val="es"/>
              </w:rPr>
              <w:t>Tamaño del proyecto (o la cartera de proyectos)</w:t>
            </w:r>
          </w:p>
        </w:tc>
        <w:tc>
          <w:tcPr>
            <w:tcW w:w="6146" w:type="dxa"/>
          </w:tcPr>
          <w:p w:rsidR="00463895" w:rsidRPr="000A3B15" w:rsidRDefault="006A2D89" w:rsidP="00437D4A">
            <w:pPr>
              <w:pStyle w:val="NoSpacing"/>
            </w:pPr>
            <w:r>
              <w:rPr>
                <w:lang w:val="es"/>
              </w:rPr>
              <w:t>0,06 millones EUR a 6,6 millones EUR</w:t>
            </w:r>
          </w:p>
        </w:tc>
      </w:tr>
      <w:tr w:rsidR="00463895" w:rsidRPr="000A3B15" w:rsidTr="009255EE">
        <w:tc>
          <w:tcPr>
            <w:tcW w:w="3402" w:type="dxa"/>
          </w:tcPr>
          <w:p w:rsidR="00463895" w:rsidRPr="000A3B15" w:rsidRDefault="00463895" w:rsidP="00463895">
            <w:pPr>
              <w:pStyle w:val="NoSpacing"/>
            </w:pPr>
            <w:r>
              <w:rPr>
                <w:lang w:val="es"/>
              </w:rPr>
              <w:t>Promedio de ahorro de energía</w:t>
            </w:r>
          </w:p>
        </w:tc>
        <w:tc>
          <w:tcPr>
            <w:tcW w:w="6146" w:type="dxa"/>
          </w:tcPr>
          <w:p w:rsidR="00463895" w:rsidRPr="000A3B15" w:rsidRDefault="006A2D89" w:rsidP="00463895">
            <w:pPr>
              <w:pStyle w:val="NoSpacing"/>
            </w:pPr>
            <w:r>
              <w:rPr>
                <w:lang w:val="es"/>
              </w:rPr>
              <w:t>25 % - 85 %</w:t>
            </w:r>
          </w:p>
        </w:tc>
      </w:tr>
    </w:tbl>
    <w:p w:rsidR="00463895" w:rsidRPr="000A3B15" w:rsidRDefault="00463895" w:rsidP="007736E3">
      <w:pPr>
        <w:pStyle w:val="NoSpacing"/>
        <w:rPr>
          <w:b/>
        </w:rPr>
      </w:pPr>
    </w:p>
    <w:p w:rsidR="00437D4A" w:rsidRPr="000A3B15" w:rsidRDefault="00437D4A" w:rsidP="007736E3">
      <w:pPr>
        <w:pStyle w:val="NoSpacing"/>
        <w:rPr>
          <w:b/>
        </w:rPr>
      </w:pPr>
    </w:p>
    <w:p w:rsidR="00437D4A" w:rsidRPr="000A3B15" w:rsidRDefault="00437D4A" w:rsidP="007736E3">
      <w:pPr>
        <w:pStyle w:val="NoSpacing"/>
        <w:rPr>
          <w:b/>
        </w:rPr>
      </w:pPr>
    </w:p>
    <w:p w:rsidR="00463895" w:rsidRPr="000A3B15" w:rsidRDefault="00463895" w:rsidP="00463895">
      <w:pPr>
        <w:pStyle w:val="NoSpacing"/>
        <w:rPr>
          <w:b/>
        </w:rPr>
      </w:pPr>
      <w:r>
        <w:rPr>
          <w:b/>
          <w:bCs/>
          <w:lang w:val="es"/>
        </w:rPr>
        <w:t>Estadio de desarrollo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73"/>
        <w:gridCol w:w="6023"/>
      </w:tblGrid>
      <w:tr w:rsidR="00463895" w:rsidRPr="000A3B15" w:rsidTr="009255EE">
        <w:tc>
          <w:tcPr>
            <w:tcW w:w="3402" w:type="dxa"/>
          </w:tcPr>
          <w:p w:rsidR="00463895" w:rsidRPr="000A3B15" w:rsidRDefault="00463895" w:rsidP="00463895">
            <w:pPr>
              <w:pStyle w:val="NoSpacing"/>
            </w:pPr>
            <w:r>
              <w:rPr>
                <w:lang w:val="es"/>
              </w:rPr>
              <w:t>Fase de desarrollo/ejecución</w:t>
            </w:r>
          </w:p>
        </w:tc>
        <w:tc>
          <w:tcPr>
            <w:tcW w:w="6146" w:type="dxa"/>
          </w:tcPr>
          <w:p w:rsidR="00463895" w:rsidRPr="000A3B15" w:rsidRDefault="00437D4A" w:rsidP="00463895">
            <w:pPr>
              <w:pStyle w:val="NoSpacing"/>
            </w:pPr>
            <w:r>
              <w:rPr>
                <w:lang w:val="es"/>
              </w:rPr>
              <w:t>Start-up</w:t>
            </w:r>
          </w:p>
        </w:tc>
      </w:tr>
      <w:tr w:rsidR="00463895" w:rsidRPr="000A3B15" w:rsidTr="009255EE">
        <w:tc>
          <w:tcPr>
            <w:tcW w:w="3402" w:type="dxa"/>
          </w:tcPr>
          <w:p w:rsidR="00463895" w:rsidRPr="000A3B15" w:rsidRDefault="00463895" w:rsidP="00463895">
            <w:pPr>
              <w:pStyle w:val="NoSpacing"/>
            </w:pPr>
            <w:r>
              <w:rPr>
                <w:lang w:val="es"/>
              </w:rPr>
              <w:t>Estadio de desarrollo operativo</w:t>
            </w:r>
          </w:p>
        </w:tc>
        <w:tc>
          <w:tcPr>
            <w:tcW w:w="6146" w:type="dxa"/>
          </w:tcPr>
          <w:p w:rsidR="00463895" w:rsidRPr="000A3B15" w:rsidRDefault="00437D4A" w:rsidP="00463895">
            <w:pPr>
              <w:pStyle w:val="NoSpacing"/>
            </w:pPr>
            <w:r>
              <w:rPr>
                <w:lang w:val="es"/>
              </w:rPr>
              <w:t>Start-up</w:t>
            </w:r>
          </w:p>
        </w:tc>
      </w:tr>
      <w:tr w:rsidR="00463895" w:rsidRPr="000A3B15" w:rsidTr="009255EE">
        <w:tc>
          <w:tcPr>
            <w:tcW w:w="3402" w:type="dxa"/>
          </w:tcPr>
          <w:p w:rsidR="00463895" w:rsidRPr="000A3B15" w:rsidRDefault="00463895" w:rsidP="00463895">
            <w:pPr>
              <w:pStyle w:val="NoSpacing"/>
            </w:pPr>
            <w:r>
              <w:rPr>
                <w:lang w:val="es"/>
              </w:rPr>
              <w:t>Estadio de desarrollo financiero</w:t>
            </w:r>
          </w:p>
        </w:tc>
        <w:tc>
          <w:tcPr>
            <w:tcW w:w="6146" w:type="dxa"/>
          </w:tcPr>
          <w:p w:rsidR="00463895" w:rsidRPr="000A3B15" w:rsidRDefault="00437D4A" w:rsidP="00463895">
            <w:pPr>
              <w:pStyle w:val="NoSpacing"/>
            </w:pPr>
            <w:r>
              <w:rPr>
                <w:lang w:val="es"/>
              </w:rPr>
              <w:t>Start-up</w:t>
            </w:r>
          </w:p>
        </w:tc>
      </w:tr>
    </w:tbl>
    <w:p w:rsidR="00463895" w:rsidRPr="000A3B15" w:rsidRDefault="00463895" w:rsidP="007736E3">
      <w:pPr>
        <w:pStyle w:val="NoSpacing"/>
        <w:rPr>
          <w:b/>
        </w:rPr>
      </w:pPr>
    </w:p>
    <w:p w:rsidR="00463895" w:rsidRPr="000A3B15" w:rsidRDefault="00463895" w:rsidP="007736E3">
      <w:pPr>
        <w:pStyle w:val="NoSpacing"/>
        <w:rPr>
          <w:b/>
        </w:rPr>
      </w:pPr>
      <w:r>
        <w:rPr>
          <w:b/>
          <w:bCs/>
          <w:lang w:val="es"/>
        </w:rPr>
        <w:t>Calificación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8"/>
        <w:gridCol w:w="6038"/>
      </w:tblGrid>
      <w:tr w:rsidR="00463895" w:rsidRPr="000A3B15" w:rsidTr="009255EE">
        <w:tc>
          <w:tcPr>
            <w:tcW w:w="3402" w:type="dxa"/>
          </w:tcPr>
          <w:p w:rsidR="00463895" w:rsidRPr="000A3B15" w:rsidRDefault="00463895" w:rsidP="00463895">
            <w:pPr>
              <w:pStyle w:val="NoSpacing"/>
            </w:pPr>
            <w:r>
              <w:rPr>
                <w:lang w:val="es"/>
              </w:rPr>
              <w:t>Grado de implantación</w:t>
            </w:r>
          </w:p>
        </w:tc>
        <w:tc>
          <w:tcPr>
            <w:tcW w:w="6146" w:type="dxa"/>
          </w:tcPr>
          <w:p w:rsidR="00463895" w:rsidRPr="000A3B15" w:rsidRDefault="00463895" w:rsidP="00463895">
            <w:pPr>
              <w:pStyle w:val="NoSpacing"/>
            </w:pPr>
            <w:r>
              <w:rPr>
                <w:lang w:val="es"/>
              </w:rPr>
              <w:t>Bien implantado</w:t>
            </w:r>
          </w:p>
        </w:tc>
      </w:tr>
      <w:tr w:rsidR="00463895" w:rsidRPr="000A3B15" w:rsidTr="009255EE">
        <w:tc>
          <w:tcPr>
            <w:tcW w:w="3402" w:type="dxa"/>
          </w:tcPr>
          <w:p w:rsidR="00463895" w:rsidRPr="000A3B15" w:rsidRDefault="001B42B8" w:rsidP="00463895">
            <w:pPr>
              <w:pStyle w:val="NoSpacing"/>
            </w:pPr>
            <w:r>
              <w:rPr>
                <w:lang w:val="es"/>
              </w:rPr>
              <w:t>Potencial de crecimiento</w:t>
            </w:r>
          </w:p>
        </w:tc>
        <w:tc>
          <w:tcPr>
            <w:tcW w:w="6146" w:type="dxa"/>
          </w:tcPr>
          <w:p w:rsidR="00463895" w:rsidRPr="000A3B15" w:rsidRDefault="00463895" w:rsidP="00463895">
            <w:pPr>
              <w:pStyle w:val="NoSpacing"/>
            </w:pPr>
            <w:r>
              <w:rPr>
                <w:lang w:val="es"/>
              </w:rPr>
              <w:t>Grande</w:t>
            </w:r>
          </w:p>
        </w:tc>
      </w:tr>
      <w:tr w:rsidR="00463895" w:rsidRPr="000A3B15" w:rsidTr="009255EE">
        <w:tc>
          <w:tcPr>
            <w:tcW w:w="3402" w:type="dxa"/>
          </w:tcPr>
          <w:p w:rsidR="00463895" w:rsidRPr="000A3B15" w:rsidRDefault="00463895" w:rsidP="00463895">
            <w:pPr>
              <w:pStyle w:val="NoSpacing"/>
            </w:pPr>
            <w:r>
              <w:rPr>
                <w:lang w:val="es"/>
              </w:rPr>
              <w:t>Capacidad de escalabilidad del modelo</w:t>
            </w:r>
          </w:p>
        </w:tc>
        <w:tc>
          <w:tcPr>
            <w:tcW w:w="6146" w:type="dxa"/>
          </w:tcPr>
          <w:p w:rsidR="00463895" w:rsidRPr="000A3B15" w:rsidRDefault="00463895" w:rsidP="00463895">
            <w:pPr>
              <w:pStyle w:val="NoSpacing"/>
            </w:pPr>
            <w:r>
              <w:rPr>
                <w:lang w:val="es"/>
              </w:rPr>
              <w:t>Alta</w:t>
            </w:r>
          </w:p>
        </w:tc>
      </w:tr>
      <w:tr w:rsidR="00463895" w:rsidRPr="000A3B15" w:rsidTr="009255EE">
        <w:tc>
          <w:tcPr>
            <w:tcW w:w="3402" w:type="dxa"/>
          </w:tcPr>
          <w:p w:rsidR="00463895" w:rsidRPr="000A3B15" w:rsidRDefault="00463895" w:rsidP="00463895">
            <w:pPr>
              <w:pStyle w:val="NoSpacing"/>
            </w:pPr>
            <w:r>
              <w:rPr>
                <w:lang w:val="es"/>
              </w:rPr>
              <w:t>Capacidad de replicación del modelo</w:t>
            </w:r>
          </w:p>
        </w:tc>
        <w:tc>
          <w:tcPr>
            <w:tcW w:w="6146" w:type="dxa"/>
          </w:tcPr>
          <w:p w:rsidR="00463895" w:rsidRPr="000A3B15" w:rsidRDefault="00463895" w:rsidP="00463895">
            <w:pPr>
              <w:pStyle w:val="NoSpacing"/>
            </w:pPr>
            <w:r>
              <w:rPr>
                <w:lang w:val="es"/>
              </w:rPr>
              <w:t>Alta</w:t>
            </w:r>
          </w:p>
        </w:tc>
      </w:tr>
      <w:tr w:rsidR="00463895" w:rsidRPr="000A3B15" w:rsidTr="009255EE">
        <w:tc>
          <w:tcPr>
            <w:tcW w:w="3402" w:type="dxa"/>
          </w:tcPr>
          <w:p w:rsidR="00463895" w:rsidRPr="000A3B15" w:rsidRDefault="00463895" w:rsidP="00463895">
            <w:pPr>
              <w:pStyle w:val="NoSpacing"/>
            </w:pPr>
            <w:r>
              <w:rPr>
                <w:lang w:val="es"/>
              </w:rPr>
              <w:t>Impacto en las cuentas públicas</w:t>
            </w:r>
          </w:p>
        </w:tc>
        <w:tc>
          <w:tcPr>
            <w:tcW w:w="6146" w:type="dxa"/>
          </w:tcPr>
          <w:p w:rsidR="00463895" w:rsidRPr="000A3B15" w:rsidRDefault="008B274A" w:rsidP="00437D4A">
            <w:pPr>
              <w:pStyle w:val="NoSpacing"/>
            </w:pPr>
            <w:r>
              <w:rPr>
                <w:lang w:val="es"/>
              </w:rPr>
              <w:t>Alta</w:t>
            </w:r>
          </w:p>
        </w:tc>
      </w:tr>
    </w:tbl>
    <w:p w:rsidR="00463895" w:rsidRPr="000A3B15" w:rsidRDefault="00463895" w:rsidP="007736E3">
      <w:pPr>
        <w:pStyle w:val="NoSpacing"/>
      </w:pPr>
    </w:p>
    <w:p w:rsidR="007736E3" w:rsidRPr="000A3B15" w:rsidRDefault="007736E3" w:rsidP="007736E3">
      <w:pPr>
        <w:pStyle w:val="NoSpacing"/>
      </w:pPr>
    </w:p>
    <w:sectPr w:rsidR="007736E3" w:rsidRPr="000A3B15" w:rsidSect="009B1E03">
      <w:headerReference w:type="default" r:id="rId11"/>
      <w:footerReference w:type="default" r:id="rId12"/>
      <w:pgSz w:w="12240" w:h="15840"/>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56" w:rsidRDefault="00A11156" w:rsidP="006C7E68">
      <w:pPr>
        <w:spacing w:after="0" w:line="240" w:lineRule="auto"/>
      </w:pPr>
      <w:r>
        <w:separator/>
      </w:r>
    </w:p>
  </w:endnote>
  <w:endnote w:type="continuationSeparator" w:id="0">
    <w:p w:rsidR="00A11156" w:rsidRDefault="00A11156"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rsidR="00A11156" w:rsidRPr="00E52159" w:rsidRDefault="00A11156">
        <w:pPr>
          <w:pStyle w:val="Footer"/>
          <w:pBdr>
            <w:top w:val="single" w:sz="4" w:space="1" w:color="D9D9D9" w:themeColor="background1" w:themeShade="D9"/>
          </w:pBdr>
          <w:jc w:val="right"/>
          <w:rPr>
            <w:color w:val="539432"/>
          </w:rPr>
        </w:pPr>
        <w:r>
          <w:rPr>
            <w:color w:val="539432"/>
            <w:lang w:val="es"/>
          </w:rPr>
          <w:fldChar w:fldCharType="begin"/>
        </w:r>
        <w:r>
          <w:rPr>
            <w:color w:val="539432"/>
            <w:lang w:val="es"/>
          </w:rPr>
          <w:instrText xml:space="preserve"> PAGE   \* MERGEFORMAT </w:instrText>
        </w:r>
        <w:r>
          <w:rPr>
            <w:color w:val="539432"/>
            <w:lang w:val="es"/>
          </w:rPr>
          <w:fldChar w:fldCharType="separate"/>
        </w:r>
        <w:r w:rsidR="00BD042D">
          <w:rPr>
            <w:noProof/>
            <w:color w:val="539432"/>
            <w:lang w:val="es"/>
          </w:rPr>
          <w:t>1</w:t>
        </w:r>
        <w:r>
          <w:rPr>
            <w:noProof/>
            <w:color w:val="539432"/>
            <w:lang w:val="es"/>
          </w:rPr>
          <w:fldChar w:fldCharType="end"/>
        </w:r>
        <w:r>
          <w:rPr>
            <w:color w:val="539432"/>
            <w:lang w:val="es"/>
          </w:rPr>
          <w:t xml:space="preserve"> | Página</w:t>
        </w:r>
      </w:p>
    </w:sdtContent>
  </w:sdt>
  <w:p w:rsidR="00A11156" w:rsidRDefault="00A11156" w:rsidP="00E8569E">
    <w:pPr>
      <w:pStyle w:val="Footer"/>
    </w:pPr>
    <w:r>
      <w:rPr>
        <w:noProof/>
        <w:lang w:val="nl-BE" w:eastAsia="nl-BE"/>
      </w:rPr>
      <w:drawing>
        <wp:anchor distT="0" distB="0" distL="114300" distR="114300" simplePos="0" relativeHeight="251658240" behindDoc="1" locked="0" layoutInCell="1" allowOverlap="1">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56" w:rsidRDefault="00A11156" w:rsidP="006C7E68">
      <w:pPr>
        <w:spacing w:after="0" w:line="240" w:lineRule="auto"/>
      </w:pPr>
      <w:r>
        <w:separator/>
      </w:r>
    </w:p>
  </w:footnote>
  <w:footnote w:type="continuationSeparator" w:id="0">
    <w:p w:rsidR="00A11156" w:rsidRDefault="00A11156"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56" w:rsidRDefault="00A11156"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E4F95"/>
    <w:multiLevelType w:val="hybridMultilevel"/>
    <w:tmpl w:val="A7365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71394A"/>
    <w:multiLevelType w:val="hybridMultilevel"/>
    <w:tmpl w:val="1D4C6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9032CE"/>
    <w:multiLevelType w:val="hybridMultilevel"/>
    <w:tmpl w:val="8C726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AFD346A"/>
    <w:multiLevelType w:val="hybridMultilevel"/>
    <w:tmpl w:val="2D1CF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C750C8F"/>
    <w:multiLevelType w:val="hybridMultilevel"/>
    <w:tmpl w:val="D83AE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E7A1217"/>
    <w:multiLevelType w:val="hybridMultilevel"/>
    <w:tmpl w:val="76A4E2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72B7C95"/>
    <w:multiLevelType w:val="hybridMultilevel"/>
    <w:tmpl w:val="78EA4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1D853116"/>
    <w:multiLevelType w:val="hybridMultilevel"/>
    <w:tmpl w:val="8D36D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E20604A"/>
    <w:multiLevelType w:val="hybridMultilevel"/>
    <w:tmpl w:val="9B1C27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1E736A69"/>
    <w:multiLevelType w:val="hybridMultilevel"/>
    <w:tmpl w:val="3146A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0A2118A"/>
    <w:multiLevelType w:val="hybridMultilevel"/>
    <w:tmpl w:val="4000B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2402E84"/>
    <w:multiLevelType w:val="hybridMultilevel"/>
    <w:tmpl w:val="6F9A055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509711A"/>
    <w:multiLevelType w:val="hybridMultilevel"/>
    <w:tmpl w:val="873A4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D4D19C9"/>
    <w:multiLevelType w:val="hybridMultilevel"/>
    <w:tmpl w:val="E700A384"/>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413A49"/>
    <w:multiLevelType w:val="hybridMultilevel"/>
    <w:tmpl w:val="673AB6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6744E75"/>
    <w:multiLevelType w:val="hybridMultilevel"/>
    <w:tmpl w:val="5622C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BD64AEA"/>
    <w:multiLevelType w:val="hybridMultilevel"/>
    <w:tmpl w:val="532A0D78"/>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BC0BC7"/>
    <w:multiLevelType w:val="hybridMultilevel"/>
    <w:tmpl w:val="E5D4B2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63EB793C"/>
    <w:multiLevelType w:val="hybridMultilevel"/>
    <w:tmpl w:val="B00C4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D3407E"/>
    <w:multiLevelType w:val="hybridMultilevel"/>
    <w:tmpl w:val="FDE4B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C92EC1"/>
    <w:multiLevelType w:val="hybridMultilevel"/>
    <w:tmpl w:val="9C46A01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EB1AE7"/>
    <w:multiLevelType w:val="hybridMultilevel"/>
    <w:tmpl w:val="74740BC2"/>
    <w:lvl w:ilvl="0" w:tplc="755262F8">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083134"/>
    <w:multiLevelType w:val="hybridMultilevel"/>
    <w:tmpl w:val="9DC61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7"/>
  </w:num>
  <w:num w:numId="13">
    <w:abstractNumId w:val="14"/>
  </w:num>
  <w:num w:numId="14">
    <w:abstractNumId w:val="34"/>
  </w:num>
  <w:num w:numId="15">
    <w:abstractNumId w:val="20"/>
  </w:num>
  <w:num w:numId="16">
    <w:abstractNumId w:val="39"/>
  </w:num>
  <w:num w:numId="17">
    <w:abstractNumId w:val="33"/>
  </w:num>
  <w:num w:numId="18">
    <w:abstractNumId w:val="18"/>
  </w:num>
  <w:num w:numId="19">
    <w:abstractNumId w:val="28"/>
  </w:num>
  <w:num w:numId="20">
    <w:abstractNumId w:val="25"/>
  </w:num>
  <w:num w:numId="21">
    <w:abstractNumId w:val="31"/>
  </w:num>
  <w:num w:numId="22">
    <w:abstractNumId w:val="17"/>
  </w:num>
  <w:num w:numId="23">
    <w:abstractNumId w:val="37"/>
  </w:num>
  <w:num w:numId="24">
    <w:abstractNumId w:val="23"/>
  </w:num>
  <w:num w:numId="25">
    <w:abstractNumId w:val="30"/>
  </w:num>
  <w:num w:numId="26">
    <w:abstractNumId w:val="35"/>
  </w:num>
  <w:num w:numId="27">
    <w:abstractNumId w:val="40"/>
  </w:num>
  <w:num w:numId="28">
    <w:abstractNumId w:val="13"/>
  </w:num>
  <w:num w:numId="29">
    <w:abstractNumId w:val="32"/>
  </w:num>
  <w:num w:numId="30">
    <w:abstractNumId w:val="36"/>
  </w:num>
  <w:num w:numId="31">
    <w:abstractNumId w:val="24"/>
  </w:num>
  <w:num w:numId="32">
    <w:abstractNumId w:val="11"/>
  </w:num>
  <w:num w:numId="33">
    <w:abstractNumId w:val="15"/>
  </w:num>
  <w:num w:numId="34">
    <w:abstractNumId w:val="16"/>
  </w:num>
  <w:num w:numId="35">
    <w:abstractNumId w:val="19"/>
  </w:num>
  <w:num w:numId="36">
    <w:abstractNumId w:val="21"/>
  </w:num>
  <w:num w:numId="37">
    <w:abstractNumId w:val="26"/>
  </w:num>
  <w:num w:numId="38">
    <w:abstractNumId w:val="22"/>
  </w:num>
  <w:num w:numId="39">
    <w:abstractNumId w:val="29"/>
  </w:num>
  <w:num w:numId="40">
    <w:abstractNumId w:val="1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2304"/>
    <w:rsid w:val="00003575"/>
    <w:rsid w:val="0001481B"/>
    <w:rsid w:val="000239CA"/>
    <w:rsid w:val="00031A20"/>
    <w:rsid w:val="00036DF5"/>
    <w:rsid w:val="0003790F"/>
    <w:rsid w:val="000662F1"/>
    <w:rsid w:val="0006785F"/>
    <w:rsid w:val="00091901"/>
    <w:rsid w:val="00095062"/>
    <w:rsid w:val="00097FF2"/>
    <w:rsid w:val="000A0786"/>
    <w:rsid w:val="000A3B15"/>
    <w:rsid w:val="000B1B3F"/>
    <w:rsid w:val="000B69D1"/>
    <w:rsid w:val="000B6E16"/>
    <w:rsid w:val="000B7DE5"/>
    <w:rsid w:val="000C0B42"/>
    <w:rsid w:val="000E1D1D"/>
    <w:rsid w:val="000F63DB"/>
    <w:rsid w:val="001003D6"/>
    <w:rsid w:val="001170ED"/>
    <w:rsid w:val="00130498"/>
    <w:rsid w:val="00132595"/>
    <w:rsid w:val="00132BE7"/>
    <w:rsid w:val="00134029"/>
    <w:rsid w:val="00141755"/>
    <w:rsid w:val="001476AD"/>
    <w:rsid w:val="00164BC2"/>
    <w:rsid w:val="00175DE5"/>
    <w:rsid w:val="00176A6E"/>
    <w:rsid w:val="00195E9F"/>
    <w:rsid w:val="001A3734"/>
    <w:rsid w:val="001B42B8"/>
    <w:rsid w:val="001B79F3"/>
    <w:rsid w:val="001C04DD"/>
    <w:rsid w:val="001C1123"/>
    <w:rsid w:val="001D05B3"/>
    <w:rsid w:val="001D0A5B"/>
    <w:rsid w:val="001D3ED7"/>
    <w:rsid w:val="001D4646"/>
    <w:rsid w:val="001F4EB5"/>
    <w:rsid w:val="001F6AAC"/>
    <w:rsid w:val="0020178F"/>
    <w:rsid w:val="00214827"/>
    <w:rsid w:val="002171DD"/>
    <w:rsid w:val="0022692C"/>
    <w:rsid w:val="00230390"/>
    <w:rsid w:val="00240780"/>
    <w:rsid w:val="00257316"/>
    <w:rsid w:val="0026172F"/>
    <w:rsid w:val="00276AE7"/>
    <w:rsid w:val="00292892"/>
    <w:rsid w:val="002D0B34"/>
    <w:rsid w:val="002D3D79"/>
    <w:rsid w:val="002F4CBA"/>
    <w:rsid w:val="002F538E"/>
    <w:rsid w:val="003037ED"/>
    <w:rsid w:val="00313F66"/>
    <w:rsid w:val="00317B95"/>
    <w:rsid w:val="00320E0A"/>
    <w:rsid w:val="00335EDC"/>
    <w:rsid w:val="00340B87"/>
    <w:rsid w:val="00340EAB"/>
    <w:rsid w:val="0035132A"/>
    <w:rsid w:val="00384E9C"/>
    <w:rsid w:val="003A0759"/>
    <w:rsid w:val="003A14BD"/>
    <w:rsid w:val="003A273C"/>
    <w:rsid w:val="003A2869"/>
    <w:rsid w:val="003A3150"/>
    <w:rsid w:val="003C1CDB"/>
    <w:rsid w:val="003C75B9"/>
    <w:rsid w:val="003D0C8F"/>
    <w:rsid w:val="003D4337"/>
    <w:rsid w:val="003E1DA8"/>
    <w:rsid w:val="003E7661"/>
    <w:rsid w:val="003F33E8"/>
    <w:rsid w:val="00402BBC"/>
    <w:rsid w:val="00406ECE"/>
    <w:rsid w:val="00410241"/>
    <w:rsid w:val="00422237"/>
    <w:rsid w:val="00430C38"/>
    <w:rsid w:val="00437D4A"/>
    <w:rsid w:val="00445127"/>
    <w:rsid w:val="004460D5"/>
    <w:rsid w:val="00447DBD"/>
    <w:rsid w:val="00460C43"/>
    <w:rsid w:val="004620CD"/>
    <w:rsid w:val="00463895"/>
    <w:rsid w:val="0048394A"/>
    <w:rsid w:val="00491096"/>
    <w:rsid w:val="00491572"/>
    <w:rsid w:val="00494775"/>
    <w:rsid w:val="004A2CAF"/>
    <w:rsid w:val="004A53BE"/>
    <w:rsid w:val="004B56AA"/>
    <w:rsid w:val="004C7F84"/>
    <w:rsid w:val="004D2ECB"/>
    <w:rsid w:val="004F0616"/>
    <w:rsid w:val="004F45F3"/>
    <w:rsid w:val="004F6B84"/>
    <w:rsid w:val="00501440"/>
    <w:rsid w:val="00505407"/>
    <w:rsid w:val="005165EC"/>
    <w:rsid w:val="00524C1D"/>
    <w:rsid w:val="00535BDC"/>
    <w:rsid w:val="0054393F"/>
    <w:rsid w:val="00564AC9"/>
    <w:rsid w:val="00570446"/>
    <w:rsid w:val="00570EBA"/>
    <w:rsid w:val="005759A0"/>
    <w:rsid w:val="00580D50"/>
    <w:rsid w:val="00594C49"/>
    <w:rsid w:val="00596356"/>
    <w:rsid w:val="00596DA9"/>
    <w:rsid w:val="005A1CF8"/>
    <w:rsid w:val="005A7F43"/>
    <w:rsid w:val="005C46C7"/>
    <w:rsid w:val="005E12BA"/>
    <w:rsid w:val="005E795C"/>
    <w:rsid w:val="005E7F56"/>
    <w:rsid w:val="005F0C87"/>
    <w:rsid w:val="00600DD8"/>
    <w:rsid w:val="00601756"/>
    <w:rsid w:val="00603F8B"/>
    <w:rsid w:val="0060505F"/>
    <w:rsid w:val="006115FA"/>
    <w:rsid w:val="00623B29"/>
    <w:rsid w:val="00626631"/>
    <w:rsid w:val="0063117E"/>
    <w:rsid w:val="00633BFE"/>
    <w:rsid w:val="0064361F"/>
    <w:rsid w:val="00652255"/>
    <w:rsid w:val="0065332D"/>
    <w:rsid w:val="0065386A"/>
    <w:rsid w:val="006614ED"/>
    <w:rsid w:val="00665F11"/>
    <w:rsid w:val="00670E9F"/>
    <w:rsid w:val="00673561"/>
    <w:rsid w:val="0067399E"/>
    <w:rsid w:val="006859AD"/>
    <w:rsid w:val="00690C26"/>
    <w:rsid w:val="00696B7F"/>
    <w:rsid w:val="00696B8E"/>
    <w:rsid w:val="006A2D89"/>
    <w:rsid w:val="006C7E68"/>
    <w:rsid w:val="006D69D8"/>
    <w:rsid w:val="006E3C40"/>
    <w:rsid w:val="006E49DA"/>
    <w:rsid w:val="00702D1C"/>
    <w:rsid w:val="007061E7"/>
    <w:rsid w:val="007110CD"/>
    <w:rsid w:val="00725A9F"/>
    <w:rsid w:val="00726A7A"/>
    <w:rsid w:val="00734312"/>
    <w:rsid w:val="00737318"/>
    <w:rsid w:val="00746BA2"/>
    <w:rsid w:val="00747722"/>
    <w:rsid w:val="00747F48"/>
    <w:rsid w:val="00753BB9"/>
    <w:rsid w:val="007553B3"/>
    <w:rsid w:val="00755AEA"/>
    <w:rsid w:val="007736E3"/>
    <w:rsid w:val="007743E3"/>
    <w:rsid w:val="0078637C"/>
    <w:rsid w:val="00795E65"/>
    <w:rsid w:val="007A5A17"/>
    <w:rsid w:val="007A6D9B"/>
    <w:rsid w:val="007B0394"/>
    <w:rsid w:val="007B7338"/>
    <w:rsid w:val="007B7FF2"/>
    <w:rsid w:val="007D2174"/>
    <w:rsid w:val="007E1909"/>
    <w:rsid w:val="007E41BD"/>
    <w:rsid w:val="007E6356"/>
    <w:rsid w:val="007F1BFC"/>
    <w:rsid w:val="007F6A03"/>
    <w:rsid w:val="00802DB6"/>
    <w:rsid w:val="00813418"/>
    <w:rsid w:val="00816C8C"/>
    <w:rsid w:val="00822951"/>
    <w:rsid w:val="008349E9"/>
    <w:rsid w:val="00835B2D"/>
    <w:rsid w:val="008362DB"/>
    <w:rsid w:val="00840B1D"/>
    <w:rsid w:val="0084777C"/>
    <w:rsid w:val="008543F4"/>
    <w:rsid w:val="00860F3E"/>
    <w:rsid w:val="00861B78"/>
    <w:rsid w:val="0086218B"/>
    <w:rsid w:val="0086695D"/>
    <w:rsid w:val="00873E23"/>
    <w:rsid w:val="00875E49"/>
    <w:rsid w:val="0088018C"/>
    <w:rsid w:val="00887F8B"/>
    <w:rsid w:val="008916FF"/>
    <w:rsid w:val="008A6687"/>
    <w:rsid w:val="008B116C"/>
    <w:rsid w:val="008B13E7"/>
    <w:rsid w:val="008B274A"/>
    <w:rsid w:val="008C5AB6"/>
    <w:rsid w:val="008E233A"/>
    <w:rsid w:val="00901B5B"/>
    <w:rsid w:val="00915235"/>
    <w:rsid w:val="009255EE"/>
    <w:rsid w:val="009417EC"/>
    <w:rsid w:val="00942290"/>
    <w:rsid w:val="00947B19"/>
    <w:rsid w:val="009627CF"/>
    <w:rsid w:val="00967801"/>
    <w:rsid w:val="00994924"/>
    <w:rsid w:val="00996C6C"/>
    <w:rsid w:val="009B08DD"/>
    <w:rsid w:val="009B1E03"/>
    <w:rsid w:val="009C1E5A"/>
    <w:rsid w:val="009D68AD"/>
    <w:rsid w:val="009E10FC"/>
    <w:rsid w:val="009E1A53"/>
    <w:rsid w:val="009E58E6"/>
    <w:rsid w:val="009E6876"/>
    <w:rsid w:val="009F1D9E"/>
    <w:rsid w:val="00A06C1C"/>
    <w:rsid w:val="00A10716"/>
    <w:rsid w:val="00A11156"/>
    <w:rsid w:val="00A139C1"/>
    <w:rsid w:val="00A17D28"/>
    <w:rsid w:val="00A241A5"/>
    <w:rsid w:val="00A247DE"/>
    <w:rsid w:val="00A323E7"/>
    <w:rsid w:val="00A36615"/>
    <w:rsid w:val="00A3673E"/>
    <w:rsid w:val="00A40ECF"/>
    <w:rsid w:val="00A5647F"/>
    <w:rsid w:val="00A56EC5"/>
    <w:rsid w:val="00A65BFD"/>
    <w:rsid w:val="00A7689B"/>
    <w:rsid w:val="00A77E24"/>
    <w:rsid w:val="00A87409"/>
    <w:rsid w:val="00A9182C"/>
    <w:rsid w:val="00AA45F2"/>
    <w:rsid w:val="00AB3B57"/>
    <w:rsid w:val="00AB555D"/>
    <w:rsid w:val="00AB638D"/>
    <w:rsid w:val="00AC1CFB"/>
    <w:rsid w:val="00AC41E3"/>
    <w:rsid w:val="00AD063D"/>
    <w:rsid w:val="00AE1A10"/>
    <w:rsid w:val="00AF4618"/>
    <w:rsid w:val="00B0609F"/>
    <w:rsid w:val="00B12088"/>
    <w:rsid w:val="00B147BC"/>
    <w:rsid w:val="00B15B00"/>
    <w:rsid w:val="00B2011B"/>
    <w:rsid w:val="00B22240"/>
    <w:rsid w:val="00B24305"/>
    <w:rsid w:val="00B25418"/>
    <w:rsid w:val="00B27D20"/>
    <w:rsid w:val="00B325CB"/>
    <w:rsid w:val="00B33FB3"/>
    <w:rsid w:val="00B437D7"/>
    <w:rsid w:val="00B65114"/>
    <w:rsid w:val="00B72C01"/>
    <w:rsid w:val="00B74F15"/>
    <w:rsid w:val="00B77254"/>
    <w:rsid w:val="00B91802"/>
    <w:rsid w:val="00B97910"/>
    <w:rsid w:val="00BA0338"/>
    <w:rsid w:val="00BA1699"/>
    <w:rsid w:val="00BB1840"/>
    <w:rsid w:val="00BC2964"/>
    <w:rsid w:val="00BC62C1"/>
    <w:rsid w:val="00BD042D"/>
    <w:rsid w:val="00BD62A2"/>
    <w:rsid w:val="00C15EF9"/>
    <w:rsid w:val="00C21E92"/>
    <w:rsid w:val="00C27702"/>
    <w:rsid w:val="00C32C08"/>
    <w:rsid w:val="00C42933"/>
    <w:rsid w:val="00C44B60"/>
    <w:rsid w:val="00C53D40"/>
    <w:rsid w:val="00C60AB3"/>
    <w:rsid w:val="00C61A1D"/>
    <w:rsid w:val="00C86325"/>
    <w:rsid w:val="00CA02A7"/>
    <w:rsid w:val="00CB51B3"/>
    <w:rsid w:val="00CD19A8"/>
    <w:rsid w:val="00CF1ECF"/>
    <w:rsid w:val="00CF2ACF"/>
    <w:rsid w:val="00CF341A"/>
    <w:rsid w:val="00CF3E1F"/>
    <w:rsid w:val="00CF5F39"/>
    <w:rsid w:val="00D037F4"/>
    <w:rsid w:val="00D12179"/>
    <w:rsid w:val="00D14082"/>
    <w:rsid w:val="00D22378"/>
    <w:rsid w:val="00D230E9"/>
    <w:rsid w:val="00D27886"/>
    <w:rsid w:val="00D5303F"/>
    <w:rsid w:val="00D669A4"/>
    <w:rsid w:val="00D80D2F"/>
    <w:rsid w:val="00D9412C"/>
    <w:rsid w:val="00D964EF"/>
    <w:rsid w:val="00D97F83"/>
    <w:rsid w:val="00DA4A64"/>
    <w:rsid w:val="00DB03F0"/>
    <w:rsid w:val="00DB6F92"/>
    <w:rsid w:val="00DB7AFB"/>
    <w:rsid w:val="00DC1217"/>
    <w:rsid w:val="00DD69DA"/>
    <w:rsid w:val="00DE13DB"/>
    <w:rsid w:val="00DF7176"/>
    <w:rsid w:val="00E215C7"/>
    <w:rsid w:val="00E21E3A"/>
    <w:rsid w:val="00E309F2"/>
    <w:rsid w:val="00E35FF0"/>
    <w:rsid w:val="00E43B03"/>
    <w:rsid w:val="00E444CF"/>
    <w:rsid w:val="00E45571"/>
    <w:rsid w:val="00E52159"/>
    <w:rsid w:val="00E52AA0"/>
    <w:rsid w:val="00E613D4"/>
    <w:rsid w:val="00E64607"/>
    <w:rsid w:val="00E82AC0"/>
    <w:rsid w:val="00E8569E"/>
    <w:rsid w:val="00E935A6"/>
    <w:rsid w:val="00EA2544"/>
    <w:rsid w:val="00EB0B1B"/>
    <w:rsid w:val="00EB2578"/>
    <w:rsid w:val="00EC6B3A"/>
    <w:rsid w:val="00EE1C36"/>
    <w:rsid w:val="00EF456F"/>
    <w:rsid w:val="00F03125"/>
    <w:rsid w:val="00F12FAC"/>
    <w:rsid w:val="00F33D36"/>
    <w:rsid w:val="00F35AE6"/>
    <w:rsid w:val="00F44CAA"/>
    <w:rsid w:val="00F45FD8"/>
    <w:rsid w:val="00F537AA"/>
    <w:rsid w:val="00F6069F"/>
    <w:rsid w:val="00F61CAB"/>
    <w:rsid w:val="00F70508"/>
    <w:rsid w:val="00F70C75"/>
    <w:rsid w:val="00FA6F79"/>
    <w:rsid w:val="00FB072F"/>
    <w:rsid w:val="00FB4E86"/>
    <w:rsid w:val="00FB6060"/>
    <w:rsid w:val="00FB641D"/>
    <w:rsid w:val="00FC099F"/>
    <w:rsid w:val="00FD6C23"/>
    <w:rsid w:val="00FD7315"/>
    <w:rsid w:val="00FF20FC"/>
    <w:rsid w:val="00FF2AF4"/>
    <w:rsid w:val="00FF3AA7"/>
    <w:rsid w:val="00FF5D83"/>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D10084C6-6573-499D-AB91-B58135B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0B6E16"/>
    <w:rPr>
      <w:sz w:val="16"/>
      <w:szCs w:val="16"/>
    </w:rPr>
  </w:style>
  <w:style w:type="paragraph" w:styleId="CommentText">
    <w:name w:val="annotation text"/>
    <w:basedOn w:val="Normal"/>
    <w:link w:val="CommentTextChar"/>
    <w:uiPriority w:val="99"/>
    <w:semiHidden/>
    <w:unhideWhenUsed/>
    <w:rsid w:val="000B6E16"/>
    <w:pPr>
      <w:spacing w:line="240" w:lineRule="auto"/>
    </w:pPr>
    <w:rPr>
      <w:szCs w:val="20"/>
    </w:rPr>
  </w:style>
  <w:style w:type="character" w:customStyle="1" w:styleId="CommentTextChar">
    <w:name w:val="Comment Text Char"/>
    <w:basedOn w:val="DefaultParagraphFont"/>
    <w:link w:val="CommentText"/>
    <w:uiPriority w:val="99"/>
    <w:semiHidden/>
    <w:rsid w:val="000B6E16"/>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0B6E16"/>
    <w:rPr>
      <w:b/>
      <w:bCs/>
    </w:rPr>
  </w:style>
  <w:style w:type="character" w:customStyle="1" w:styleId="CommentSubjectChar">
    <w:name w:val="Comment Subject Char"/>
    <w:basedOn w:val="CommentTextChar"/>
    <w:link w:val="CommentSubject"/>
    <w:uiPriority w:val="99"/>
    <w:semiHidden/>
    <w:rsid w:val="000B6E16"/>
    <w:rPr>
      <w:rFonts w:ascii="Open Sans" w:hAnsi="Open Sans"/>
      <w:b/>
      <w:bCs/>
      <w:sz w:val="20"/>
      <w:szCs w:val="20"/>
      <w:lang w:val="en-GB"/>
    </w:rPr>
  </w:style>
  <w:style w:type="character" w:styleId="FollowedHyperlink">
    <w:name w:val="FollowedHyperlink"/>
    <w:basedOn w:val="DefaultParagraphFont"/>
    <w:uiPriority w:val="99"/>
    <w:semiHidden/>
    <w:unhideWhenUsed/>
    <w:rsid w:val="00C60AB3"/>
    <w:rPr>
      <w:color w:val="954F72" w:themeColor="followedHyperlink"/>
      <w:u w:val="single"/>
    </w:rPr>
  </w:style>
  <w:style w:type="paragraph" w:customStyle="1" w:styleId="Default">
    <w:name w:val="Default"/>
    <w:rsid w:val="001D3ED7"/>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nvest.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34C0-9699-40AE-B0BA-1317928D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3426</Words>
  <Characters>18847</Characters>
  <Application>Microsoft Office Word</Application>
  <DocSecurity>4</DocSecurity>
  <Lines>157</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22229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2018-02-04T09:38:00Z</dcterms:created>
  <dcterms:modified xsi:type="dcterms:W3CDTF">2018-02-04T09:38:00Z</dcterms:modified>
</cp:coreProperties>
</file>