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E68" w:rsidRPr="00FC4650" w:rsidRDefault="00070855" w:rsidP="00AD063D">
      <w:pPr>
        <w:pStyle w:val="Title"/>
        <w:pBdr>
          <w:bottom w:val="single" w:sz="4" w:space="1" w:color="auto"/>
        </w:pBdr>
        <w:spacing w:after="120"/>
        <w:rPr>
          <w:color w:val="CF7224"/>
          <w:sz w:val="46"/>
          <w:szCs w:val="46"/>
          <w:lang w:val="ru-RU"/>
        </w:rPr>
      </w:pPr>
      <w:bookmarkStart w:id="0" w:name="_GoBack"/>
      <w:bookmarkEnd w:id="0"/>
      <w:r>
        <w:rPr>
          <w:color w:val="CF7224"/>
          <w:sz w:val="46"/>
          <w:szCs w:val="46"/>
          <w:lang w:val="bg"/>
        </w:rPr>
        <w:t>Енергийно обновяване на обществени сгради в регион Мурсия</w:t>
      </w:r>
    </w:p>
    <w:p w:rsidR="0020178F" w:rsidRPr="00942290" w:rsidRDefault="003D4973" w:rsidP="00AD063D">
      <w:pPr>
        <w:pStyle w:val="Subtitle"/>
        <w:rPr>
          <w:color w:val="CF7224"/>
        </w:rPr>
      </w:pPr>
      <w:r>
        <w:rPr>
          <w:color w:val="CF7224"/>
          <w:lang w:val="bg"/>
        </w:rPr>
        <w:t>Регион Мурсия – Испания</w:t>
      </w:r>
      <w:r>
        <w:rPr>
          <w:color w:val="CF7224"/>
          <w:lang w:val="bg"/>
        </w:rPr>
        <w:br/>
      </w:r>
    </w:p>
    <w:tbl>
      <w:tblPr>
        <w:tblStyle w:val="MediumGrid2-Accent6"/>
        <w:tblW w:w="0" w:type="auto"/>
        <w:tblBorders>
          <w:top w:val="single" w:sz="24" w:space="0" w:color="CF7224"/>
          <w:left w:val="single" w:sz="24" w:space="0" w:color="CF7224"/>
          <w:bottom w:val="single" w:sz="24" w:space="0" w:color="CF7224"/>
          <w:right w:val="single" w:sz="24" w:space="0" w:color="CF7224"/>
          <w:insideH w:val="single" w:sz="4" w:space="0" w:color="CF7224"/>
          <w:insideV w:val="single" w:sz="4" w:space="0" w:color="CF7224"/>
        </w:tblBorders>
        <w:tblLook w:val="04A0" w:firstRow="1" w:lastRow="0" w:firstColumn="1" w:lastColumn="0" w:noHBand="0" w:noVBand="1"/>
      </w:tblPr>
      <w:tblGrid>
        <w:gridCol w:w="2764"/>
        <w:gridCol w:w="6582"/>
      </w:tblGrid>
      <w:tr w:rsidR="007E41BD" w:rsidRPr="00942290" w:rsidTr="00AD063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02" w:type="dxa"/>
            <w:tcBorders>
              <w:top w:val="single" w:sz="24" w:space="0" w:color="CF7224"/>
              <w:left w:val="single" w:sz="24" w:space="0" w:color="CF7224"/>
              <w:bottom w:val="single" w:sz="24" w:space="0" w:color="CF7224"/>
              <w:right w:val="none" w:sz="0" w:space="0" w:color="auto"/>
            </w:tcBorders>
            <w:shd w:val="clear" w:color="auto" w:fill="CF7224"/>
          </w:tcPr>
          <w:p w:rsidR="007E41BD" w:rsidRPr="00942290" w:rsidRDefault="00942290" w:rsidP="00141755">
            <w:pPr>
              <w:pStyle w:val="NoSpacing"/>
              <w:rPr>
                <w:rStyle w:val="Emphasis"/>
                <w:sz w:val="24"/>
                <w:szCs w:val="24"/>
              </w:rPr>
            </w:pPr>
            <w:r>
              <w:rPr>
                <w:rStyle w:val="Emphasis"/>
                <w:bCs/>
                <w:iCs w:val="0"/>
                <w:sz w:val="24"/>
                <w:szCs w:val="24"/>
                <w:lang w:val="bg"/>
              </w:rPr>
              <w:t>СОБСТВЕНОСТ</w:t>
            </w:r>
          </w:p>
        </w:tc>
        <w:tc>
          <w:tcPr>
            <w:tcW w:w="6804" w:type="dxa"/>
            <w:tcBorders>
              <w:top w:val="single" w:sz="24" w:space="0" w:color="CF7224"/>
              <w:bottom w:val="single" w:sz="24" w:space="0" w:color="CF7224"/>
            </w:tcBorders>
            <w:shd w:val="clear" w:color="auto" w:fill="CF7224"/>
          </w:tcPr>
          <w:p w:rsidR="007E41BD" w:rsidRPr="00942290" w:rsidRDefault="007E41BD" w:rsidP="00C44B60">
            <w:pPr>
              <w:cnfStyle w:val="100000000000" w:firstRow="1" w:lastRow="0" w:firstColumn="0" w:lastColumn="0" w:oddVBand="0" w:evenVBand="0" w:oddHBand="0" w:evenHBand="0" w:firstRowFirstColumn="0" w:firstRowLastColumn="0" w:lastRowFirstColumn="0" w:lastRowLastColumn="0"/>
              <w:rPr>
                <w:sz w:val="24"/>
                <w:szCs w:val="24"/>
              </w:rPr>
            </w:pPr>
            <w:r>
              <w:rPr>
                <w:sz w:val="24"/>
                <w:szCs w:val="24"/>
                <w:lang w:val="bg"/>
              </w:rPr>
              <w:t>ПУБЛИЧНА</w:t>
            </w:r>
          </w:p>
        </w:tc>
      </w:tr>
      <w:tr w:rsidR="00141755" w:rsidRPr="00FC4650" w:rsidTr="00967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24" w:space="0" w:color="CF7224"/>
              <w:bottom w:val="none" w:sz="0" w:space="0" w:color="auto"/>
              <w:right w:val="single" w:sz="24" w:space="0" w:color="CF7224"/>
            </w:tcBorders>
          </w:tcPr>
          <w:p w:rsidR="00141755" w:rsidRPr="00942290" w:rsidRDefault="00B437D7" w:rsidP="00B437D7">
            <w:pPr>
              <w:pStyle w:val="NoSpacing"/>
              <w:rPr>
                <w:rStyle w:val="Emphasis"/>
              </w:rPr>
            </w:pPr>
            <w:r>
              <w:rPr>
                <w:rStyle w:val="Emphasis"/>
                <w:bCs/>
                <w:iCs w:val="0"/>
                <w:lang w:val="bg"/>
              </w:rPr>
              <w:t>Компетентен орган по програмата</w:t>
            </w:r>
          </w:p>
        </w:tc>
        <w:tc>
          <w:tcPr>
            <w:tcW w:w="6804" w:type="dxa"/>
            <w:tcBorders>
              <w:top w:val="single" w:sz="4" w:space="0" w:color="CF7224"/>
              <w:left w:val="single" w:sz="24" w:space="0" w:color="CF7224"/>
            </w:tcBorders>
            <w:shd w:val="clear" w:color="auto" w:fill="auto"/>
          </w:tcPr>
          <w:p w:rsidR="00141755" w:rsidRPr="00FC4650" w:rsidRDefault="00433B4E" w:rsidP="00FF3AA7">
            <w:pPr>
              <w:cnfStyle w:val="000000100000" w:firstRow="0" w:lastRow="0" w:firstColumn="0" w:lastColumn="0" w:oddVBand="0" w:evenVBand="0" w:oddHBand="1" w:evenHBand="0" w:firstRowFirstColumn="0" w:firstRowLastColumn="0" w:lastRowFirstColumn="0" w:lastRowLastColumn="0"/>
              <w:rPr>
                <w:lang w:val="ru-RU"/>
              </w:rPr>
            </w:pPr>
            <w:r>
              <w:rPr>
                <w:lang w:val="bg"/>
              </w:rPr>
              <w:t xml:space="preserve">Местната власт в регион Мурсия </w:t>
            </w:r>
          </w:p>
        </w:tc>
      </w:tr>
      <w:tr w:rsidR="00B437D7" w:rsidRPr="00FC4650" w:rsidTr="00967801">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24" w:space="0" w:color="CF7224"/>
              <w:right w:val="single" w:sz="24" w:space="0" w:color="CF7224"/>
            </w:tcBorders>
          </w:tcPr>
          <w:p w:rsidR="00B437D7" w:rsidRPr="00FC4650" w:rsidRDefault="00B437D7" w:rsidP="00463895">
            <w:pPr>
              <w:pStyle w:val="NoSpacing"/>
              <w:rPr>
                <w:rStyle w:val="Emphasis"/>
                <w:lang w:val="ru-RU"/>
              </w:rPr>
            </w:pPr>
            <w:r>
              <w:rPr>
                <w:rStyle w:val="Emphasis"/>
                <w:bCs/>
                <w:iCs w:val="0"/>
                <w:lang w:val="bg"/>
              </w:rPr>
              <w:t xml:space="preserve">Звено по изпълнение на програмата </w:t>
            </w:r>
          </w:p>
        </w:tc>
        <w:tc>
          <w:tcPr>
            <w:tcW w:w="6804" w:type="dxa"/>
            <w:tcBorders>
              <w:top w:val="single" w:sz="4" w:space="0" w:color="CF7224"/>
              <w:left w:val="single" w:sz="24" w:space="0" w:color="CF7224"/>
            </w:tcBorders>
            <w:shd w:val="clear" w:color="auto" w:fill="auto"/>
          </w:tcPr>
          <w:p w:rsidR="00B437D7" w:rsidRPr="00FC4650" w:rsidRDefault="0011077D" w:rsidP="00DF2F3E">
            <w:pPr>
              <w:cnfStyle w:val="000000000000" w:firstRow="0" w:lastRow="0" w:firstColumn="0" w:lastColumn="0" w:oddVBand="0" w:evenVBand="0" w:oddHBand="0" w:evenHBand="0" w:firstRowFirstColumn="0" w:firstRowLastColumn="0" w:lastRowFirstColumn="0" w:lastRowLastColumn="0"/>
              <w:rPr>
                <w:lang w:val="ru-RU"/>
              </w:rPr>
            </w:pPr>
            <w:r>
              <w:rPr>
                <w:lang w:val="bg"/>
              </w:rPr>
              <w:t>Структура за сътрудничество, включваща DGEAIM (Генерална дирекция „Енергетика, промишлени и добивни дейности“) и DGP (Генерална дирекция по културно наследство)</w:t>
            </w:r>
          </w:p>
        </w:tc>
      </w:tr>
      <w:tr w:rsidR="00AD063D" w:rsidRPr="00FC4650" w:rsidTr="00967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24" w:space="0" w:color="CF7224"/>
              <w:right w:val="single" w:sz="24" w:space="0" w:color="CF7224"/>
            </w:tcBorders>
          </w:tcPr>
          <w:p w:rsidR="00AD063D" w:rsidRPr="00942290" w:rsidRDefault="00AD063D" w:rsidP="00141755">
            <w:pPr>
              <w:pStyle w:val="NoSpacing"/>
              <w:rPr>
                <w:rStyle w:val="Emphasis"/>
              </w:rPr>
            </w:pPr>
            <w:r>
              <w:rPr>
                <w:rStyle w:val="Emphasis"/>
                <w:bCs/>
                <w:iCs w:val="0"/>
                <w:lang w:val="bg"/>
              </w:rPr>
              <w:t>Модел на изпълнение</w:t>
            </w:r>
          </w:p>
        </w:tc>
        <w:tc>
          <w:tcPr>
            <w:tcW w:w="6804" w:type="dxa"/>
            <w:tcBorders>
              <w:top w:val="single" w:sz="4" w:space="0" w:color="CF7224"/>
              <w:left w:val="single" w:sz="24" w:space="0" w:color="CF7224"/>
            </w:tcBorders>
            <w:shd w:val="clear" w:color="auto" w:fill="auto"/>
          </w:tcPr>
          <w:p w:rsidR="00AD063D" w:rsidRPr="00FC4650" w:rsidRDefault="00AD063D" w:rsidP="00FF3AA7">
            <w:pPr>
              <w:cnfStyle w:val="000000100000" w:firstRow="0" w:lastRow="0" w:firstColumn="0" w:lastColumn="0" w:oddVBand="0" w:evenVBand="0" w:oddHBand="1" w:evenHBand="0" w:firstRowFirstColumn="0" w:firstRowLastColumn="0" w:lastRowFirstColumn="0" w:lastRowLastColumn="0"/>
              <w:rPr>
                <w:lang w:val="ru-RU"/>
              </w:rPr>
            </w:pPr>
            <w:r>
              <w:rPr>
                <w:lang w:val="bg"/>
              </w:rPr>
              <w:t>Договори за енергоспестяване с гарантиран резултат (ДЕСГР)</w:t>
            </w:r>
          </w:p>
          <w:p w:rsidR="003D4973" w:rsidRPr="00FC4650" w:rsidRDefault="0011077D" w:rsidP="00FF3AA7">
            <w:pPr>
              <w:cnfStyle w:val="000000100000" w:firstRow="0" w:lastRow="0" w:firstColumn="0" w:lastColumn="0" w:oddVBand="0" w:evenVBand="0" w:oddHBand="1" w:evenHBand="0" w:firstRowFirstColumn="0" w:firstRowLastColumn="0" w:lastRowFirstColumn="0" w:lastRowLastColumn="0"/>
              <w:rPr>
                <w:lang w:val="ru-RU"/>
              </w:rPr>
            </w:pPr>
            <w:r>
              <w:rPr>
                <w:lang w:val="bg"/>
              </w:rPr>
              <w:t>Договори, базирани на отделни изпълнители</w:t>
            </w:r>
          </w:p>
        </w:tc>
      </w:tr>
      <w:tr w:rsidR="00141755" w:rsidRPr="00FC4650" w:rsidTr="00967801">
        <w:tc>
          <w:tcPr>
            <w:cnfStyle w:val="001000000000" w:firstRow="0" w:lastRow="0" w:firstColumn="1" w:lastColumn="0" w:oddVBand="0" w:evenVBand="0" w:oddHBand="0" w:evenHBand="0" w:firstRowFirstColumn="0" w:firstRowLastColumn="0" w:lastRowFirstColumn="0" w:lastRowLastColumn="0"/>
            <w:tcW w:w="2802" w:type="dxa"/>
            <w:tcBorders>
              <w:left w:val="single" w:sz="24" w:space="0" w:color="CF7224"/>
              <w:bottom w:val="none" w:sz="0" w:space="0" w:color="auto"/>
              <w:right w:val="single" w:sz="24" w:space="0" w:color="CF7224"/>
            </w:tcBorders>
          </w:tcPr>
          <w:p w:rsidR="00141755" w:rsidRPr="00942290" w:rsidRDefault="00141755" w:rsidP="00FF3AA7">
            <w:pPr>
              <w:rPr>
                <w:rStyle w:val="Emphasis"/>
              </w:rPr>
            </w:pPr>
            <w:r>
              <w:rPr>
                <w:rStyle w:val="Emphasis"/>
                <w:bCs/>
                <w:iCs w:val="0"/>
                <w:lang w:val="bg"/>
              </w:rPr>
              <w:t>Оперативни услуги</w:t>
            </w:r>
          </w:p>
        </w:tc>
        <w:tc>
          <w:tcPr>
            <w:tcW w:w="6804" w:type="dxa"/>
            <w:tcBorders>
              <w:left w:val="single" w:sz="24" w:space="0" w:color="CF7224"/>
            </w:tcBorders>
            <w:shd w:val="clear" w:color="auto" w:fill="auto"/>
          </w:tcPr>
          <w:p w:rsidR="000F3A02" w:rsidRPr="00FC4650" w:rsidRDefault="000F3A02" w:rsidP="00FF3AA7">
            <w:pPr>
              <w:cnfStyle w:val="000000000000" w:firstRow="0" w:lastRow="0" w:firstColumn="0" w:lastColumn="0" w:oddVBand="0" w:evenVBand="0" w:oddHBand="0" w:evenHBand="0" w:firstRowFirstColumn="0" w:firstRowLastColumn="0" w:lastRowFirstColumn="0" w:lastRowLastColumn="0"/>
              <w:rPr>
                <w:lang w:val="ru-RU"/>
              </w:rPr>
            </w:pPr>
            <w:r>
              <w:rPr>
                <w:lang w:val="bg"/>
              </w:rPr>
              <w:t>Оценител</w:t>
            </w:r>
          </w:p>
          <w:p w:rsidR="000F3A02" w:rsidRPr="00FC4650" w:rsidRDefault="000F3A02" w:rsidP="00FF3AA7">
            <w:pPr>
              <w:cnfStyle w:val="000000000000" w:firstRow="0" w:lastRow="0" w:firstColumn="0" w:lastColumn="0" w:oddVBand="0" w:evenVBand="0" w:oddHBand="0" w:evenHBand="0" w:firstRowFirstColumn="0" w:firstRowLastColumn="0" w:lastRowFirstColumn="0" w:lastRowLastColumn="0"/>
              <w:rPr>
                <w:lang w:val="ru-RU"/>
              </w:rPr>
            </w:pPr>
            <w:r>
              <w:rPr>
                <w:lang w:val="bg"/>
              </w:rPr>
              <w:t>Доставчик на интегрирани услуги</w:t>
            </w:r>
          </w:p>
          <w:p w:rsidR="004E635E" w:rsidRPr="00FC4650" w:rsidRDefault="00F36279" w:rsidP="00FF3AA7">
            <w:pPr>
              <w:cnfStyle w:val="000000000000" w:firstRow="0" w:lastRow="0" w:firstColumn="0" w:lastColumn="0" w:oddVBand="0" w:evenVBand="0" w:oddHBand="0" w:evenHBand="0" w:firstRowFirstColumn="0" w:firstRowLastColumn="0" w:lastRowFirstColumn="0" w:lastRowLastColumn="0"/>
              <w:rPr>
                <w:lang w:val="ru-RU"/>
              </w:rPr>
            </w:pPr>
            <w:r>
              <w:rPr>
                <w:lang w:val="bg"/>
              </w:rPr>
              <w:t>Доставчик на интегрирани услуги</w:t>
            </w:r>
          </w:p>
        </w:tc>
      </w:tr>
      <w:tr w:rsidR="00141755" w:rsidRPr="00942290" w:rsidTr="00967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single" w:sz="24" w:space="0" w:color="CF7224"/>
              <w:bottom w:val="none" w:sz="0" w:space="0" w:color="auto"/>
              <w:right w:val="single" w:sz="24" w:space="0" w:color="CF7224"/>
            </w:tcBorders>
          </w:tcPr>
          <w:p w:rsidR="00141755" w:rsidRPr="00942290" w:rsidRDefault="00141755" w:rsidP="00FF3AA7">
            <w:pPr>
              <w:rPr>
                <w:rStyle w:val="Emphasis"/>
              </w:rPr>
            </w:pPr>
            <w:r>
              <w:rPr>
                <w:rStyle w:val="Emphasis"/>
                <w:bCs/>
                <w:iCs w:val="0"/>
                <w:lang w:val="bg"/>
              </w:rPr>
              <w:t>Финансирани проекти</w:t>
            </w:r>
          </w:p>
        </w:tc>
        <w:tc>
          <w:tcPr>
            <w:tcW w:w="6804" w:type="dxa"/>
            <w:tcBorders>
              <w:left w:val="single" w:sz="24" w:space="0" w:color="CF7224"/>
            </w:tcBorders>
            <w:shd w:val="clear" w:color="auto" w:fill="auto"/>
          </w:tcPr>
          <w:p w:rsidR="00141755" w:rsidRPr="00FC4650" w:rsidRDefault="00141755" w:rsidP="00FF3AA7">
            <w:pPr>
              <w:cnfStyle w:val="000000100000" w:firstRow="0" w:lastRow="0" w:firstColumn="0" w:lastColumn="0" w:oddVBand="0" w:evenVBand="0" w:oddHBand="1" w:evenHBand="0" w:firstRowFirstColumn="0" w:firstRowLastColumn="0" w:lastRowFirstColumn="0" w:lastRowLastColumn="0"/>
              <w:rPr>
                <w:lang w:val="ru-RU"/>
              </w:rPr>
            </w:pPr>
            <w:r>
              <w:rPr>
                <w:lang w:val="bg"/>
              </w:rPr>
              <w:t>Енергийна ефективност (обновяване на сгради)</w:t>
            </w:r>
          </w:p>
          <w:p w:rsidR="004E635E" w:rsidRPr="00942290" w:rsidRDefault="004E635E" w:rsidP="00FF3AA7">
            <w:pPr>
              <w:cnfStyle w:val="000000100000" w:firstRow="0" w:lastRow="0" w:firstColumn="0" w:lastColumn="0" w:oddVBand="0" w:evenVBand="0" w:oddHBand="1" w:evenHBand="0" w:firstRowFirstColumn="0" w:firstRowLastColumn="0" w:lastRowFirstColumn="0" w:lastRowLastColumn="0"/>
            </w:pPr>
            <w:r>
              <w:rPr>
                <w:lang w:val="bg"/>
              </w:rPr>
              <w:t>Възобновяеми енергийни източници</w:t>
            </w:r>
          </w:p>
        </w:tc>
      </w:tr>
      <w:tr w:rsidR="00141755" w:rsidRPr="00FC4650" w:rsidTr="00967801">
        <w:tc>
          <w:tcPr>
            <w:cnfStyle w:val="001000000000" w:firstRow="0" w:lastRow="0" w:firstColumn="1" w:lastColumn="0" w:oddVBand="0" w:evenVBand="0" w:oddHBand="0" w:evenHBand="0" w:firstRowFirstColumn="0" w:firstRowLastColumn="0" w:lastRowFirstColumn="0" w:lastRowLastColumn="0"/>
            <w:tcW w:w="2802" w:type="dxa"/>
            <w:tcBorders>
              <w:left w:val="single" w:sz="24" w:space="0" w:color="CF7224"/>
              <w:bottom w:val="none" w:sz="0" w:space="0" w:color="auto"/>
              <w:right w:val="single" w:sz="24" w:space="0" w:color="CF7224"/>
            </w:tcBorders>
          </w:tcPr>
          <w:p w:rsidR="00141755" w:rsidRPr="00942290" w:rsidRDefault="00141755" w:rsidP="00FF3AA7">
            <w:pPr>
              <w:rPr>
                <w:rStyle w:val="Emphasis"/>
              </w:rPr>
            </w:pPr>
            <w:r>
              <w:rPr>
                <w:rStyle w:val="Emphasis"/>
                <w:bCs/>
                <w:iCs w:val="0"/>
                <w:lang w:val="bg"/>
              </w:rPr>
              <w:t>Амбиция/цели</w:t>
            </w:r>
          </w:p>
        </w:tc>
        <w:tc>
          <w:tcPr>
            <w:tcW w:w="6804" w:type="dxa"/>
            <w:tcBorders>
              <w:left w:val="single" w:sz="24" w:space="0" w:color="CF7224"/>
            </w:tcBorders>
            <w:shd w:val="clear" w:color="auto" w:fill="auto"/>
          </w:tcPr>
          <w:p w:rsidR="00E52AA0" w:rsidRPr="00FC4650" w:rsidRDefault="000C618E" w:rsidP="000C618E">
            <w:pPr>
              <w:cnfStyle w:val="000000000000" w:firstRow="0" w:lastRow="0" w:firstColumn="0" w:lastColumn="0" w:oddVBand="0" w:evenVBand="0" w:oddHBand="0" w:evenHBand="0" w:firstRowFirstColumn="0" w:firstRowLastColumn="0" w:lastRowFirstColumn="0" w:lastRowLastColumn="0"/>
              <w:rPr>
                <w:lang w:val="ru-RU"/>
              </w:rPr>
            </w:pPr>
            <w:r>
              <w:rPr>
                <w:lang w:val="bg"/>
              </w:rPr>
              <w:t>Спестявания в размер на 17 MWh/година (23 % от общото потребление на енергия от 392 сгради съгласно плана)</w:t>
            </w:r>
          </w:p>
        </w:tc>
      </w:tr>
      <w:tr w:rsidR="00141755" w:rsidRPr="00FC4650" w:rsidTr="00967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single" w:sz="24" w:space="0" w:color="CF7224"/>
              <w:bottom w:val="none" w:sz="0" w:space="0" w:color="auto"/>
              <w:right w:val="single" w:sz="24" w:space="0" w:color="CF7224"/>
            </w:tcBorders>
          </w:tcPr>
          <w:p w:rsidR="00141755" w:rsidRPr="00673561" w:rsidRDefault="00942290" w:rsidP="00141755">
            <w:pPr>
              <w:rPr>
                <w:rStyle w:val="Emphasis"/>
              </w:rPr>
            </w:pPr>
            <w:r>
              <w:rPr>
                <w:rStyle w:val="Emphasis"/>
                <w:bCs/>
                <w:iCs w:val="0"/>
                <w:lang w:val="bg"/>
              </w:rPr>
              <w:t>Бенефициенти</w:t>
            </w:r>
          </w:p>
        </w:tc>
        <w:tc>
          <w:tcPr>
            <w:tcW w:w="6804" w:type="dxa"/>
            <w:tcBorders>
              <w:left w:val="single" w:sz="24" w:space="0" w:color="CF7224"/>
            </w:tcBorders>
            <w:shd w:val="clear" w:color="auto" w:fill="auto"/>
          </w:tcPr>
          <w:p w:rsidR="0084777C" w:rsidRPr="00FC4650" w:rsidRDefault="0011077D" w:rsidP="00D43B77">
            <w:pPr>
              <w:cnfStyle w:val="000000100000" w:firstRow="0" w:lastRow="0" w:firstColumn="0" w:lastColumn="0" w:oddVBand="0" w:evenVBand="0" w:oddHBand="1" w:evenHBand="0" w:firstRowFirstColumn="0" w:firstRowLastColumn="0" w:lastRowFirstColumn="0" w:lastRowLastColumn="0"/>
              <w:rPr>
                <w:lang w:val="ru-RU"/>
              </w:rPr>
            </w:pPr>
            <w:r>
              <w:rPr>
                <w:lang w:val="bg"/>
              </w:rPr>
              <w:t xml:space="preserve">Всички регионални публични администрации на регион Мурсия </w:t>
            </w:r>
          </w:p>
        </w:tc>
      </w:tr>
      <w:tr w:rsidR="00141755" w:rsidRPr="00942290" w:rsidTr="00967801">
        <w:tc>
          <w:tcPr>
            <w:cnfStyle w:val="001000000000" w:firstRow="0" w:lastRow="0" w:firstColumn="1" w:lastColumn="0" w:oddVBand="0" w:evenVBand="0" w:oddHBand="0" w:evenHBand="0" w:firstRowFirstColumn="0" w:firstRowLastColumn="0" w:lastRowFirstColumn="0" w:lastRowLastColumn="0"/>
            <w:tcW w:w="2802" w:type="dxa"/>
            <w:tcBorders>
              <w:left w:val="single" w:sz="24" w:space="0" w:color="CF7224"/>
              <w:bottom w:val="none" w:sz="0" w:space="0" w:color="auto"/>
              <w:right w:val="single" w:sz="24" w:space="0" w:color="CF7224"/>
            </w:tcBorders>
          </w:tcPr>
          <w:p w:rsidR="00141755" w:rsidRPr="00942290" w:rsidRDefault="0020178F" w:rsidP="00141755">
            <w:pPr>
              <w:rPr>
                <w:rStyle w:val="Emphasis"/>
              </w:rPr>
            </w:pPr>
            <w:r>
              <w:rPr>
                <w:rStyle w:val="Emphasis"/>
                <w:bCs/>
                <w:iCs w:val="0"/>
                <w:lang w:val="bg"/>
              </w:rPr>
              <w:t>Механизъм на финансиране</w:t>
            </w:r>
          </w:p>
        </w:tc>
        <w:tc>
          <w:tcPr>
            <w:tcW w:w="6804" w:type="dxa"/>
            <w:tcBorders>
              <w:left w:val="single" w:sz="24" w:space="0" w:color="CF7224"/>
            </w:tcBorders>
            <w:shd w:val="clear" w:color="auto" w:fill="auto"/>
          </w:tcPr>
          <w:p w:rsidR="003D4973" w:rsidRDefault="003D4973" w:rsidP="008B116C">
            <w:pPr>
              <w:cnfStyle w:val="000000000000" w:firstRow="0" w:lastRow="0" w:firstColumn="0" w:lastColumn="0" w:oddVBand="0" w:evenVBand="0" w:oddHBand="0" w:evenHBand="0" w:firstRowFirstColumn="0" w:firstRowLastColumn="0" w:lastRowFirstColumn="0" w:lastRowLastColumn="0"/>
            </w:pPr>
            <w:r>
              <w:rPr>
                <w:lang w:val="bg"/>
              </w:rPr>
              <w:t>Собствено финансиране</w:t>
            </w:r>
          </w:p>
          <w:p w:rsidR="004E635E" w:rsidRPr="00942290" w:rsidRDefault="0020178F" w:rsidP="00DF2F3E">
            <w:pPr>
              <w:cnfStyle w:val="000000000000" w:firstRow="0" w:lastRow="0" w:firstColumn="0" w:lastColumn="0" w:oddVBand="0" w:evenVBand="0" w:oddHBand="0" w:evenHBand="0" w:firstRowFirstColumn="0" w:firstRowLastColumn="0" w:lastRowFirstColumn="0" w:lastRowLastColumn="0"/>
            </w:pPr>
            <w:r>
              <w:rPr>
                <w:lang w:val="bg"/>
              </w:rPr>
              <w:t>ESCO</w:t>
            </w:r>
          </w:p>
        </w:tc>
      </w:tr>
      <w:tr w:rsidR="00141755" w:rsidRPr="00942290" w:rsidTr="009678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single" w:sz="24" w:space="0" w:color="CF7224"/>
              <w:bottom w:val="single" w:sz="24" w:space="0" w:color="CF7224"/>
              <w:right w:val="single" w:sz="24" w:space="0" w:color="CF7224"/>
            </w:tcBorders>
          </w:tcPr>
          <w:p w:rsidR="00141755" w:rsidRPr="00942290" w:rsidRDefault="0084777C" w:rsidP="00141755">
            <w:pPr>
              <w:rPr>
                <w:rStyle w:val="Emphasis"/>
              </w:rPr>
            </w:pPr>
            <w:r>
              <w:rPr>
                <w:rStyle w:val="Emphasis"/>
                <w:bCs/>
                <w:iCs w:val="0"/>
                <w:lang w:val="bg"/>
              </w:rPr>
              <w:t>Финансови инструменти</w:t>
            </w:r>
          </w:p>
        </w:tc>
        <w:tc>
          <w:tcPr>
            <w:tcW w:w="6804" w:type="dxa"/>
            <w:tcBorders>
              <w:left w:val="single" w:sz="24" w:space="0" w:color="CF7224"/>
              <w:bottom w:val="single" w:sz="24" w:space="0" w:color="CF7224"/>
            </w:tcBorders>
            <w:shd w:val="clear" w:color="auto" w:fill="auto"/>
          </w:tcPr>
          <w:p w:rsidR="00B12088" w:rsidRPr="00FC4650" w:rsidRDefault="0084777C" w:rsidP="00141755">
            <w:pPr>
              <w:cnfStyle w:val="000000100000" w:firstRow="0" w:lastRow="0" w:firstColumn="0" w:lastColumn="0" w:oddVBand="0" w:evenVBand="0" w:oddHBand="1" w:evenHBand="0" w:firstRowFirstColumn="0" w:firstRowLastColumn="0" w:lastRowFirstColumn="0" w:lastRowLastColumn="0"/>
              <w:rPr>
                <w:lang w:val="ru-RU"/>
              </w:rPr>
            </w:pPr>
            <w:r>
              <w:rPr>
                <w:lang w:val="bg"/>
              </w:rPr>
              <w:t>ДЕСГР или финансиране от страна на дружествата за енергийни спестявания,</w:t>
            </w:r>
          </w:p>
          <w:p w:rsidR="000C618E" w:rsidRPr="00942290" w:rsidRDefault="000C618E" w:rsidP="00141755">
            <w:pPr>
              <w:cnfStyle w:val="000000100000" w:firstRow="0" w:lastRow="0" w:firstColumn="0" w:lastColumn="0" w:oddVBand="0" w:evenVBand="0" w:oddHBand="1" w:evenHBand="0" w:firstRowFirstColumn="0" w:firstRowLastColumn="0" w:lastRowFirstColumn="0" w:lastRowLastColumn="0"/>
            </w:pPr>
            <w:r>
              <w:rPr>
                <w:lang w:val="bg"/>
              </w:rPr>
              <w:t>Собствени средства</w:t>
            </w:r>
          </w:p>
        </w:tc>
      </w:tr>
    </w:tbl>
    <w:p w:rsidR="00E215C7" w:rsidRDefault="00E215C7" w:rsidP="00E215C7"/>
    <w:p w:rsidR="000C0B42" w:rsidRDefault="000C0B42" w:rsidP="00AD063D">
      <w:pPr>
        <w:pStyle w:val="Heading1"/>
      </w:pPr>
      <w:r>
        <w:rPr>
          <w:lang w:val="bg"/>
        </w:rPr>
        <w:t>Резюме</w:t>
      </w:r>
    </w:p>
    <w:p w:rsidR="003D4973" w:rsidRDefault="003D4973" w:rsidP="00816C8C"/>
    <w:p w:rsidR="008834E8" w:rsidRPr="00FC4650" w:rsidRDefault="008834E8" w:rsidP="00816C8C">
      <w:pPr>
        <w:rPr>
          <w:lang w:val="ru-RU"/>
        </w:rPr>
      </w:pPr>
      <w:r>
        <w:rPr>
          <w:lang w:val="bg"/>
        </w:rPr>
        <w:t xml:space="preserve">Енергийното обновяване на сградите на регионалната администрация на регион Мурсия е едно от действията, предвидени в енергийния план на региона за периода 2016-2020 г. С този план, приет с участието на повечето заинтересовани страни от региона, включително и с участието на гражданите, регионът се ангажира с осъществяване на прехода към нов енергиен модел. </w:t>
      </w:r>
    </w:p>
    <w:p w:rsidR="00310114" w:rsidRPr="00FC4650" w:rsidRDefault="00A81130" w:rsidP="00816C8C">
      <w:pPr>
        <w:rPr>
          <w:lang w:val="ru-RU"/>
        </w:rPr>
      </w:pPr>
      <w:r>
        <w:rPr>
          <w:lang w:val="bg"/>
        </w:rPr>
        <w:t>Планът за периода 2016-2020 г. включва 3 стратегически цели: осигуряване на качествено и надеждно енергоснабдяване, увеличаване на енергийните спестявания и подобряване на енергийната ефективност във всички сфери, както и насърчаване на използването на устойчиви енергийни източници, заедно със запазване на конкурентоспособността.</w:t>
      </w:r>
    </w:p>
    <w:p w:rsidR="0099221C" w:rsidRPr="00FC4650" w:rsidRDefault="00D1055A" w:rsidP="00816C8C">
      <w:pPr>
        <w:rPr>
          <w:lang w:val="ru-RU"/>
        </w:rPr>
      </w:pPr>
      <w:r>
        <w:rPr>
          <w:lang w:val="bg"/>
        </w:rPr>
        <w:lastRenderedPageBreak/>
        <w:t>Политическият ангажимент за енергийното обновяване на сградите на регионалната администрация прие конкретно изражение с призива на регионалния парламент на Мурсия (</w:t>
      </w:r>
      <w:r>
        <w:rPr>
          <w:i/>
          <w:iCs/>
          <w:lang w:val="bg"/>
        </w:rPr>
        <w:t>Asamblea General de Murcia</w:t>
      </w:r>
      <w:r>
        <w:rPr>
          <w:lang w:val="bg"/>
        </w:rPr>
        <w:t>) през октомври 2015 г. към изпълнителния орган - регионалния правителствен съвет – за:</w:t>
      </w:r>
    </w:p>
    <w:p w:rsidR="0099221C" w:rsidRPr="00FC4650" w:rsidRDefault="0099221C" w:rsidP="0099221C">
      <w:pPr>
        <w:pStyle w:val="ListParagraph"/>
        <w:numPr>
          <w:ilvl w:val="0"/>
          <w:numId w:val="24"/>
        </w:numPr>
        <w:rPr>
          <w:lang w:val="ru-RU"/>
        </w:rPr>
      </w:pPr>
      <w:r>
        <w:rPr>
          <w:lang w:val="bg"/>
        </w:rPr>
        <w:t>Иницииране на провеждането на енергийни обследвания на всички сгради и съоръжения, собственост на региона;</w:t>
      </w:r>
    </w:p>
    <w:p w:rsidR="0099221C" w:rsidRPr="00FC4650" w:rsidRDefault="0099221C" w:rsidP="0099221C">
      <w:pPr>
        <w:pStyle w:val="ListParagraph"/>
        <w:numPr>
          <w:ilvl w:val="0"/>
          <w:numId w:val="24"/>
        </w:numPr>
        <w:rPr>
          <w:lang w:val="ru-RU"/>
        </w:rPr>
      </w:pPr>
      <w:r>
        <w:rPr>
          <w:lang w:val="bg"/>
        </w:rPr>
        <w:t>Разработване на план за ефективното използване на споменатите сгради и съоръжения в периода 2016-2020 г., който трябва да включва конкретни цели, календар с планирани действия и съответен финансов план (бизнес план).</w:t>
      </w:r>
    </w:p>
    <w:p w:rsidR="0099221C" w:rsidRPr="00FC4650" w:rsidRDefault="000D645F" w:rsidP="00816C8C">
      <w:pPr>
        <w:rPr>
          <w:lang w:val="ru-RU"/>
        </w:rPr>
      </w:pPr>
      <w:r>
        <w:rPr>
          <w:lang w:val="bg"/>
        </w:rPr>
        <w:t xml:space="preserve">За тази цел, на </w:t>
      </w:r>
      <w:r>
        <w:rPr>
          <w:i/>
          <w:iCs/>
          <w:lang w:val="bg"/>
        </w:rPr>
        <w:t>Dirección General de Energía y de Actividad Industrial y Minera</w:t>
      </w:r>
      <w:r>
        <w:rPr>
          <w:lang w:val="bg"/>
        </w:rPr>
        <w:t xml:space="preserve"> (DGEAIM) — Генерална дирекция „Енергетика, промишлени и добивни дейности“ — беше възложено изготвянето на план за енергийна ефективност за сградите на регионалната администрация.</w:t>
      </w:r>
    </w:p>
    <w:p w:rsidR="007D5008" w:rsidRPr="00FC4650" w:rsidRDefault="00490A97" w:rsidP="00310114">
      <w:pPr>
        <w:rPr>
          <w:lang w:val="ru-RU"/>
        </w:rPr>
      </w:pPr>
      <w:r>
        <w:rPr>
          <w:lang w:val="bg"/>
        </w:rPr>
        <w:t>Този план беше одобрен от правителствения съвет на регион Мурсия през март 2017 г., като с реализацията му се предвижда да бъдат изпълнени следните конкретни цели:</w:t>
      </w:r>
    </w:p>
    <w:p w:rsidR="007D5008" w:rsidRDefault="007B092A" w:rsidP="0011445D">
      <w:pPr>
        <w:pStyle w:val="ListParagraph"/>
        <w:numPr>
          <w:ilvl w:val="0"/>
          <w:numId w:val="25"/>
        </w:numPr>
      </w:pPr>
      <w:r>
        <w:rPr>
          <w:lang w:val="bg"/>
        </w:rPr>
        <w:t>Спазване на европейските директиви</w:t>
      </w:r>
    </w:p>
    <w:p w:rsidR="007D5008" w:rsidRPr="00FC4650" w:rsidRDefault="007D5008" w:rsidP="0011445D">
      <w:pPr>
        <w:pStyle w:val="ListParagraph"/>
        <w:numPr>
          <w:ilvl w:val="0"/>
          <w:numId w:val="25"/>
        </w:numPr>
        <w:rPr>
          <w:lang w:val="ru-RU"/>
        </w:rPr>
      </w:pPr>
      <w:r>
        <w:rPr>
          <w:lang w:val="bg"/>
        </w:rPr>
        <w:t>Намаление на потреблението на енергия с 23 %</w:t>
      </w:r>
    </w:p>
    <w:p w:rsidR="007D5008" w:rsidRDefault="007D5008" w:rsidP="0011445D">
      <w:pPr>
        <w:pStyle w:val="ListParagraph"/>
        <w:numPr>
          <w:ilvl w:val="0"/>
          <w:numId w:val="25"/>
        </w:numPr>
      </w:pPr>
      <w:r>
        <w:rPr>
          <w:lang w:val="bg"/>
        </w:rPr>
        <w:t>Повишаване на информираността на обществото</w:t>
      </w:r>
    </w:p>
    <w:p w:rsidR="007D5008" w:rsidRDefault="007D5008" w:rsidP="0011445D">
      <w:pPr>
        <w:pStyle w:val="ListParagraph"/>
        <w:numPr>
          <w:ilvl w:val="0"/>
          <w:numId w:val="25"/>
        </w:numPr>
      </w:pPr>
      <w:r>
        <w:rPr>
          <w:lang w:val="bg"/>
        </w:rPr>
        <w:t>Изпълняване на ролята на пример</w:t>
      </w:r>
    </w:p>
    <w:p w:rsidR="007D5008" w:rsidRPr="00FC4650" w:rsidRDefault="007D5008" w:rsidP="0011445D">
      <w:pPr>
        <w:pStyle w:val="ListParagraph"/>
        <w:numPr>
          <w:ilvl w:val="0"/>
          <w:numId w:val="25"/>
        </w:numPr>
        <w:rPr>
          <w:lang w:val="ru-RU"/>
        </w:rPr>
      </w:pPr>
      <w:r>
        <w:rPr>
          <w:lang w:val="bg"/>
        </w:rPr>
        <w:t>Насърчаване на сградите с почти нулево потребление на енергия</w:t>
      </w:r>
    </w:p>
    <w:p w:rsidR="00490A97" w:rsidRPr="00FC4650" w:rsidRDefault="00F859B5" w:rsidP="00816C8C">
      <w:pPr>
        <w:rPr>
          <w:lang w:val="ru-RU"/>
        </w:rPr>
      </w:pPr>
      <w:r>
        <w:rPr>
          <w:lang w:val="bg"/>
        </w:rPr>
        <w:t>В тази връзка планът за енергийна ефективност предвижда енергийното обновяване на близо 400 сгради, собственост на регионалната администрация, като разглежда и пълния набор от мерки за енергийна ефективност, свързани с подобряването на енергийните характеристики на сградите. Програмата е насочена към административните сгради, знаковите сгради, както и сградите от образователния сектор (училищата).</w:t>
      </w:r>
    </w:p>
    <w:p w:rsidR="00C76A95" w:rsidRPr="00FC4650" w:rsidRDefault="00C11F85" w:rsidP="00816C8C">
      <w:pPr>
        <w:rPr>
          <w:lang w:val="ru-RU"/>
        </w:rPr>
      </w:pPr>
      <w:r>
        <w:rPr>
          <w:lang w:val="bg"/>
        </w:rPr>
        <w:t xml:space="preserve">За изготвянето на плана беше създадена съвместна структура за сътрудничество между трите регионални публични субекта - </w:t>
      </w:r>
      <w:r>
        <w:rPr>
          <w:b/>
          <w:bCs/>
          <w:lang w:val="bg"/>
        </w:rPr>
        <w:t>DGEAIM</w:t>
      </w:r>
      <w:r>
        <w:rPr>
          <w:lang w:val="bg"/>
        </w:rPr>
        <w:t xml:space="preserve"> (Генерална дирекция „Енергетика, промишлени и добивни дейности“), </w:t>
      </w:r>
      <w:r>
        <w:rPr>
          <w:b/>
          <w:bCs/>
          <w:lang w:val="bg"/>
        </w:rPr>
        <w:t>DGP</w:t>
      </w:r>
      <w:r>
        <w:rPr>
          <w:lang w:val="bg"/>
        </w:rPr>
        <w:t xml:space="preserve"> </w:t>
      </w:r>
      <w:r>
        <w:rPr>
          <w:i/>
          <w:iCs/>
          <w:lang w:val="bg"/>
        </w:rPr>
        <w:t>Dirección General de Patrimonio</w:t>
      </w:r>
      <w:r>
        <w:rPr>
          <w:lang w:val="bg"/>
        </w:rPr>
        <w:t xml:space="preserve"> или Генералната дирекция по недвижимите имоти (на регионалната администрация) и </w:t>
      </w:r>
      <w:r>
        <w:rPr>
          <w:b/>
          <w:bCs/>
          <w:lang w:val="bg"/>
        </w:rPr>
        <w:t>INFO Murcia</w:t>
      </w:r>
      <w:r>
        <w:rPr>
          <w:lang w:val="bg"/>
        </w:rPr>
        <w:t xml:space="preserve"> (</w:t>
      </w:r>
      <w:r>
        <w:rPr>
          <w:i/>
          <w:iCs/>
          <w:lang w:val="bg"/>
        </w:rPr>
        <w:t>Instituto de fomento de la Región de Murcia</w:t>
      </w:r>
      <w:r>
        <w:rPr>
          <w:lang w:val="bg"/>
        </w:rPr>
        <w:t xml:space="preserve"> или Агенцията за развитие на регион Мурсия), като всеки един от тях имаше съответна роля, функции и отговорности.</w:t>
      </w:r>
    </w:p>
    <w:p w:rsidR="00C76A95" w:rsidRPr="00FC4650" w:rsidRDefault="00681CF1" w:rsidP="00816C8C">
      <w:pPr>
        <w:rPr>
          <w:lang w:val="ru-RU"/>
        </w:rPr>
      </w:pPr>
      <w:r>
        <w:rPr>
          <w:lang w:val="bg"/>
        </w:rPr>
        <w:t>След изготвянето на плана за енергийна ефективност на сградите, DGEAIM (Генерална дирекция „Енергетика, промишлени и добивни дейности“) и DGP (</w:t>
      </w:r>
      <w:r>
        <w:rPr>
          <w:i/>
          <w:iCs/>
          <w:lang w:val="bg"/>
        </w:rPr>
        <w:t>Dirección General de Patrimonio</w:t>
      </w:r>
      <w:r>
        <w:rPr>
          <w:lang w:val="bg"/>
        </w:rPr>
        <w:t xml:space="preserve"> - Генерална дирекция по недвижимите имоти) изпълняват функциите на звено по изпълнение на програмата (ЗИП), натоварено с управлението на цялостното изпълнение - от анализа и оценката на потенциала за енергийни спестявания на сградите до обявяването на обществени поръчки, сключването на договори, изпълнението на дейностите и проследяването на изпълнението. По този начин звеното съвместява функциите на оценител, интегриращо звено и доставчик на интегрирани услуги.</w:t>
      </w:r>
    </w:p>
    <w:p w:rsidR="006A3A6F" w:rsidRPr="00FC4650" w:rsidRDefault="00A45D4B" w:rsidP="006A3A6F">
      <w:pPr>
        <w:rPr>
          <w:lang w:val="ru-RU"/>
        </w:rPr>
      </w:pPr>
      <w:r>
        <w:rPr>
          <w:lang w:val="bg"/>
        </w:rPr>
        <w:t>Съдържащите се в плана за енергийна ефективност цели по отношение на енергийните спестявания и намаляване на емисиите за 392 сгради са както следва:</w:t>
      </w:r>
    </w:p>
    <w:p w:rsidR="00A45D4B" w:rsidRPr="00FC4650" w:rsidRDefault="00A45D4B" w:rsidP="00A45D4B">
      <w:pPr>
        <w:rPr>
          <w:lang w:val="ru-RU"/>
        </w:rPr>
      </w:pPr>
      <w:r>
        <w:rPr>
          <w:lang w:val="bg"/>
        </w:rPr>
        <w:lastRenderedPageBreak/>
        <w:t>• Енергийни спестявания на крайна енергия: 16 906 283 KWh/година</w:t>
      </w:r>
    </w:p>
    <w:p w:rsidR="00A45D4B" w:rsidRPr="00FC4650" w:rsidRDefault="00A45D4B" w:rsidP="00A45D4B">
      <w:pPr>
        <w:rPr>
          <w:lang w:val="ru-RU"/>
        </w:rPr>
      </w:pPr>
      <w:r>
        <w:rPr>
          <w:lang w:val="bg"/>
        </w:rPr>
        <w:t>• Прогнозирани енергийни спестявания на първична енергия: 36 503 397 KWh/година</w:t>
      </w:r>
    </w:p>
    <w:p w:rsidR="006A3A6F" w:rsidRPr="00FC4650" w:rsidRDefault="00A45D4B" w:rsidP="00A45D4B">
      <w:pPr>
        <w:rPr>
          <w:lang w:val="ru-RU"/>
        </w:rPr>
      </w:pPr>
      <w:r>
        <w:rPr>
          <w:lang w:val="bg"/>
        </w:rPr>
        <w:t>• Намаляване на емисиите на CO</w:t>
      </w:r>
      <w:r>
        <w:rPr>
          <w:vertAlign w:val="subscript"/>
          <w:lang w:val="bg"/>
        </w:rPr>
        <w:t>2</w:t>
      </w:r>
      <w:r>
        <w:rPr>
          <w:lang w:val="bg"/>
        </w:rPr>
        <w:t xml:space="preserve"> с 11 913 181 кг/година</w:t>
      </w:r>
    </w:p>
    <w:p w:rsidR="0063136D" w:rsidRPr="00FC4650" w:rsidRDefault="00EA2999" w:rsidP="00DD52A0">
      <w:pPr>
        <w:rPr>
          <w:lang w:val="ru-RU"/>
        </w:rPr>
      </w:pPr>
      <w:r>
        <w:rPr>
          <w:lang w:val="bg"/>
        </w:rPr>
        <w:t>През 2018 г. регионът обмисля две схеми за финансиране на инвестициите в енергийна ефективност, които могат да допринесат за успеха на проекта, ако бъдат реализирани:</w:t>
      </w:r>
    </w:p>
    <w:p w:rsidR="0063136D" w:rsidRPr="00FC4650" w:rsidRDefault="0063136D" w:rsidP="00DD52A0">
      <w:pPr>
        <w:pStyle w:val="ListParagraph"/>
        <w:numPr>
          <w:ilvl w:val="0"/>
          <w:numId w:val="38"/>
        </w:numPr>
        <w:rPr>
          <w:lang w:val="ru-RU"/>
        </w:rPr>
      </w:pPr>
      <w:r>
        <w:rPr>
          <w:b/>
          <w:bCs/>
          <w:lang w:val="bg"/>
        </w:rPr>
        <w:t>Оперативна програма: 2014E516RFOP019 - „FEDER“ 2014-2020 г. НА РЕГИОН МУРСИЯ</w:t>
      </w:r>
      <w:r>
        <w:rPr>
          <w:lang w:val="bg"/>
        </w:rPr>
        <w:t xml:space="preserve"> </w:t>
      </w:r>
    </w:p>
    <w:p w:rsidR="00EA2999" w:rsidRPr="00FC4650" w:rsidRDefault="0063136D" w:rsidP="00DD52A0">
      <w:pPr>
        <w:pStyle w:val="ListParagraph"/>
        <w:numPr>
          <w:ilvl w:val="0"/>
          <w:numId w:val="40"/>
        </w:numPr>
        <w:rPr>
          <w:lang w:val="ru-RU"/>
        </w:rPr>
      </w:pPr>
      <w:r>
        <w:rPr>
          <w:lang w:val="bg"/>
        </w:rPr>
        <w:t>Инвестиционен приоритет: 4c. Насърчаване на енергийната ефективност, интелигентното управление на енергията и използването на възобновяема енергия в публичната инфраструктура, включително обществени и жилищни сгради;</w:t>
      </w:r>
    </w:p>
    <w:p w:rsidR="00EA2999" w:rsidRPr="00FC4650" w:rsidRDefault="00EA2999" w:rsidP="00DD52A0">
      <w:pPr>
        <w:pStyle w:val="ListParagraph"/>
        <w:numPr>
          <w:ilvl w:val="0"/>
          <w:numId w:val="40"/>
        </w:numPr>
        <w:rPr>
          <w:lang w:val="ru-RU"/>
        </w:rPr>
      </w:pPr>
      <w:r>
        <w:rPr>
          <w:lang w:val="bg"/>
        </w:rPr>
        <w:t>Конкретна цел: SO.4.3.1. Подобряване на енергийната ефективност и намаляване на емисиите на СО</w:t>
      </w:r>
      <w:r>
        <w:rPr>
          <w:vertAlign w:val="subscript"/>
          <w:lang w:val="bg"/>
        </w:rPr>
        <w:t>2</w:t>
      </w:r>
      <w:r>
        <w:rPr>
          <w:lang w:val="bg"/>
        </w:rPr>
        <w:t xml:space="preserve"> в сградите, инфраструктурата и обществените услуги</w:t>
      </w:r>
    </w:p>
    <w:p w:rsidR="00EA2999" w:rsidRPr="00FC4650" w:rsidRDefault="00EA2999" w:rsidP="00DD52A0">
      <w:pPr>
        <w:pStyle w:val="ListParagraph"/>
        <w:numPr>
          <w:ilvl w:val="0"/>
          <w:numId w:val="40"/>
        </w:numPr>
        <w:rPr>
          <w:lang w:val="ru-RU"/>
        </w:rPr>
      </w:pPr>
      <w:r>
        <w:rPr>
          <w:lang w:val="bg"/>
        </w:rPr>
        <w:t>Действие: Енергийна ефективност в държавните училища.</w:t>
      </w:r>
    </w:p>
    <w:p w:rsidR="0063136D" w:rsidRPr="00FC4650" w:rsidRDefault="0063136D" w:rsidP="0063136D">
      <w:pPr>
        <w:pStyle w:val="ListParagraph"/>
        <w:rPr>
          <w:dstrike/>
          <w:lang w:val="ru-RU"/>
        </w:rPr>
      </w:pPr>
    </w:p>
    <w:p w:rsidR="0063136D" w:rsidRPr="00FC4650" w:rsidRDefault="0063136D" w:rsidP="00DD52A0">
      <w:pPr>
        <w:pStyle w:val="ListParagraph"/>
        <w:rPr>
          <w:lang w:val="ru-RU"/>
        </w:rPr>
      </w:pPr>
      <w:r>
        <w:rPr>
          <w:lang w:val="bg"/>
        </w:rPr>
        <w:t>В тази връзка в бюджета за 2018 г. са заложени 1 400 000 евро за извършване на обследвания за енергийна ефективност в държавните училища.</w:t>
      </w:r>
    </w:p>
    <w:p w:rsidR="0063136D" w:rsidRPr="00FC4650" w:rsidRDefault="0063136D" w:rsidP="00DD52A0">
      <w:pPr>
        <w:pStyle w:val="ListParagraph"/>
        <w:rPr>
          <w:lang w:val="ru-RU"/>
        </w:rPr>
      </w:pPr>
    </w:p>
    <w:p w:rsidR="00EA2999" w:rsidRPr="00FC4650" w:rsidRDefault="00EA2999" w:rsidP="00DD52A0">
      <w:pPr>
        <w:pStyle w:val="ListParagraph"/>
        <w:rPr>
          <w:dstrike/>
          <w:lang w:val="ru-RU"/>
        </w:rPr>
      </w:pPr>
    </w:p>
    <w:p w:rsidR="0010605C" w:rsidRPr="00FC4650" w:rsidRDefault="00F60A0B" w:rsidP="00DD52A0">
      <w:pPr>
        <w:pStyle w:val="ListParagraph"/>
        <w:numPr>
          <w:ilvl w:val="0"/>
          <w:numId w:val="38"/>
        </w:numPr>
        <w:rPr>
          <w:lang w:val="ru-RU"/>
        </w:rPr>
      </w:pPr>
      <w:r>
        <w:rPr>
          <w:b/>
          <w:bCs/>
          <w:lang w:val="bg"/>
        </w:rPr>
        <w:t>Финансиране от ESCO:</w:t>
      </w:r>
      <w:r>
        <w:rPr>
          <w:lang w:val="bg"/>
        </w:rPr>
        <w:t xml:space="preserve"> През януари 2018 г. DGEAIM/DGP достигна етапа на финализиране на проекта на техническите спецификации във връзка с обявяването на обществена поръчка, възлагане на дейностите и подписване на първите договори за енергийна ефективност за общо 23 административни сгради, за които вече бяха проведени енергийни обследвания и енергийна диагностика. Проектът включва инвестиции на стойност 67 097 642 евро (максимален бюджет на тръжната процедура на база на изчисленията през януари 2018 г.) и енергийни спестявания в размер на 4 270 329 kWh/година, 8 875 257 kWh/година крайна енергия, както и намаляване на емисиите с 2 937 710 кг CO</w:t>
      </w:r>
      <w:r>
        <w:rPr>
          <w:vertAlign w:val="subscript"/>
          <w:lang w:val="bg"/>
        </w:rPr>
        <w:t>2</w:t>
      </w:r>
      <w:r>
        <w:rPr>
          <w:lang w:val="bg"/>
        </w:rPr>
        <w:t>/година.</w:t>
      </w:r>
    </w:p>
    <w:p w:rsidR="008634B2" w:rsidRPr="00FC4650" w:rsidRDefault="008634B2" w:rsidP="005355D0">
      <w:pPr>
        <w:spacing w:after="0"/>
        <w:rPr>
          <w:lang w:val="ru-RU"/>
        </w:rPr>
      </w:pPr>
    </w:p>
    <w:p w:rsidR="000C0B42" w:rsidRPr="00FC4650" w:rsidRDefault="000C0B42" w:rsidP="00AD063D">
      <w:pPr>
        <w:pStyle w:val="Heading1"/>
        <w:rPr>
          <w:lang w:val="ru-RU"/>
        </w:rPr>
      </w:pPr>
      <w:r>
        <w:rPr>
          <w:lang w:val="bg"/>
        </w:rPr>
        <w:t>Какъв е принципът на действие?</w:t>
      </w:r>
    </w:p>
    <w:p w:rsidR="00433B4E" w:rsidRPr="00FC4650" w:rsidRDefault="00433B4E" w:rsidP="00992C46">
      <w:pPr>
        <w:rPr>
          <w:lang w:val="ru-RU"/>
        </w:rPr>
      </w:pPr>
    </w:p>
    <w:p w:rsidR="0087536E" w:rsidRPr="00FC4650" w:rsidRDefault="0010793F" w:rsidP="00992C46">
      <w:pPr>
        <w:rPr>
          <w:lang w:val="ru-RU"/>
        </w:rPr>
      </w:pPr>
      <w:r>
        <w:rPr>
          <w:lang w:val="bg"/>
        </w:rPr>
        <w:t>Програмата за обновяване на регион Мурсия е базирана на принципа на обединяването на съответните сгради, собственост на регионалната администрация, и цели прилагането на всички видове мерки за енергийна ефективност, включително отопление, климатизация и вентилация, подмяна на осветлението, топлоизолация, проектиране и инсталиране на ИТ-базирани интелигентни системи за енергиен мониторинг, с цел подобряване на цялостния процес на енергийно управление на притежаваните сгради.</w:t>
      </w:r>
    </w:p>
    <w:p w:rsidR="001917FE" w:rsidRPr="00FC4650" w:rsidRDefault="00AC36BA" w:rsidP="0087536E">
      <w:pPr>
        <w:rPr>
          <w:lang w:val="ru-RU"/>
        </w:rPr>
      </w:pPr>
      <w:r>
        <w:rPr>
          <w:lang w:val="bg"/>
        </w:rPr>
        <w:t xml:space="preserve">Изпълнението на програмата се осъществява основно от ЗИП по две основни направления или технологични схеми: </w:t>
      </w:r>
    </w:p>
    <w:p w:rsidR="001917FE" w:rsidRPr="00FC4650" w:rsidRDefault="00AC36BA" w:rsidP="00DD52A0">
      <w:pPr>
        <w:pStyle w:val="ListParagraph"/>
        <w:numPr>
          <w:ilvl w:val="0"/>
          <w:numId w:val="41"/>
        </w:numPr>
        <w:rPr>
          <w:lang w:val="ru-RU"/>
        </w:rPr>
      </w:pPr>
      <w:r>
        <w:rPr>
          <w:lang w:val="bg"/>
        </w:rPr>
        <w:lastRenderedPageBreak/>
        <w:t xml:space="preserve">Едното от направленията е насочено към провеждане на енергийна диагностика, енергийни обследвания и издаване на сертификати за енергийните характеристики на притежаваните сгради, както и към прилагането на система за мониторинг. </w:t>
      </w:r>
    </w:p>
    <w:p w:rsidR="00AC36BA" w:rsidRPr="00FC4650" w:rsidRDefault="001917FE" w:rsidP="00DD52A0">
      <w:pPr>
        <w:pStyle w:val="ListParagraph"/>
        <w:numPr>
          <w:ilvl w:val="0"/>
          <w:numId w:val="41"/>
        </w:numPr>
        <w:rPr>
          <w:lang w:val="ru-RU"/>
        </w:rPr>
      </w:pPr>
      <w:r>
        <w:rPr>
          <w:lang w:val="bg"/>
        </w:rPr>
        <w:t xml:space="preserve">Другото направление е насочено към сключване на договори с дружествата за предоставяне на енергийни услуги за енергийното управление на съответните сгради или с други изпълнители за прилагането на мерки за енергоспестяване. </w:t>
      </w:r>
    </w:p>
    <w:p w:rsidR="00613B27" w:rsidRPr="00FC4650" w:rsidRDefault="00AC36BA" w:rsidP="00992C46">
      <w:pPr>
        <w:rPr>
          <w:lang w:val="ru-RU"/>
        </w:rPr>
      </w:pPr>
      <w:r>
        <w:rPr>
          <w:lang w:val="bg"/>
        </w:rPr>
        <w:t>И двете основни направления за дейността на ЗИП се осланят на информацията, включена в Общия списък на сградите от сградния фонд на регионалната администрация, изготвен и съхраняван от DGEAIM със ефективното съдействието на „INFO Murcia“ и DGP. За този опис на сградния фонд са необходими непрекъснати усилия, като към септември 2017 г. в него бяха включени 392 сгради, за които бяха събрани съответни данни за типологията, необходимата обща информация и показатели.</w:t>
      </w:r>
    </w:p>
    <w:p w:rsidR="00613B27" w:rsidRPr="00FC4650" w:rsidRDefault="00DB26EF" w:rsidP="00992C46">
      <w:pPr>
        <w:rPr>
          <w:lang w:val="ru-RU"/>
        </w:rPr>
      </w:pPr>
      <w:r>
        <w:rPr>
          <w:lang w:val="bg"/>
        </w:rPr>
        <w:t xml:space="preserve">Целта на </w:t>
      </w:r>
      <w:r>
        <w:rPr>
          <w:b/>
          <w:bCs/>
          <w:lang w:val="bg"/>
        </w:rPr>
        <w:t>първото основно направление</w:t>
      </w:r>
      <w:r>
        <w:rPr>
          <w:lang w:val="bg"/>
        </w:rPr>
        <w:t xml:space="preserve"> е да бъде събрана цялата необходима информация за притежаваните сгради, за да може да се направи оценка на енергийните характеристики и на факторите, оказващи влияние върху потреблението на енергия, както и да бъдат набелязани и остойностени възможните мерки за енергийна ефективност, които впоследствие да бъдат приложени с оглед на техническата и икономическата им целесъобразност. </w:t>
      </w:r>
    </w:p>
    <w:p w:rsidR="006C6E11" w:rsidRPr="00FC4650" w:rsidRDefault="00247475" w:rsidP="00613B27">
      <w:pPr>
        <w:pStyle w:val="ListParagraph"/>
        <w:numPr>
          <w:ilvl w:val="0"/>
          <w:numId w:val="27"/>
        </w:numPr>
        <w:rPr>
          <w:lang w:val="ru-RU"/>
        </w:rPr>
      </w:pPr>
      <w:r>
        <w:rPr>
          <w:lang w:val="bg"/>
        </w:rPr>
        <w:t xml:space="preserve">DGEAIM отговаря за енергийната диагностика, техническата оценка на сградата, електрическото оборудване и отоплителните инсталации, сертифицирането на енергийните характеристики, провеждането на енергийни обследвания, прегледа на съществуващите договори за поддръжка, както и за техническата и административна информация относно техническите инсталации в сградите. </w:t>
      </w:r>
    </w:p>
    <w:p w:rsidR="00C77C63" w:rsidRPr="00FC4650" w:rsidRDefault="00247475" w:rsidP="00C77C63">
      <w:pPr>
        <w:pStyle w:val="ListParagraph"/>
        <w:numPr>
          <w:ilvl w:val="0"/>
          <w:numId w:val="27"/>
        </w:numPr>
        <w:rPr>
          <w:lang w:val="ru-RU"/>
        </w:rPr>
      </w:pPr>
      <w:r>
        <w:rPr>
          <w:lang w:val="bg"/>
        </w:rPr>
        <w:t>С оглед на това DGEAIM инициира процедура за възлагане на обществена поръчка за извършване на енергийни обследвания, енергийна диагностика и сертифициране на енергийните характеристики (за сградите, за които все още не разполагат с такива сертификати), както и за прилагането на система за енергиен мониторинг и фактуриране. В качеството си на договарящ орган, DGEAIM представлява бенефициентите или обитателите на сградите в тръжната процедура, а впоследствие изпълнява функциите на интегриращо звено.</w:t>
      </w:r>
    </w:p>
    <w:p w:rsidR="007F506F" w:rsidRPr="00FC4650" w:rsidRDefault="007F506F" w:rsidP="00613B27">
      <w:pPr>
        <w:pStyle w:val="ListParagraph"/>
        <w:numPr>
          <w:ilvl w:val="0"/>
          <w:numId w:val="27"/>
        </w:numPr>
        <w:rPr>
          <w:lang w:val="ru-RU"/>
        </w:rPr>
      </w:pPr>
      <w:r>
        <w:rPr>
          <w:lang w:val="bg"/>
        </w:rPr>
        <w:t>Избраните енергийни одитори, изпълнители или дружества за предоставяне на енергийни услуги провеждат енергийните обследвания и издават сертификатите за енергийни характеристики.</w:t>
      </w:r>
    </w:p>
    <w:p w:rsidR="007F506F" w:rsidRPr="00FC4650" w:rsidRDefault="00C77C63" w:rsidP="00613B27">
      <w:pPr>
        <w:pStyle w:val="ListParagraph"/>
        <w:numPr>
          <w:ilvl w:val="0"/>
          <w:numId w:val="27"/>
        </w:numPr>
        <w:rPr>
          <w:lang w:val="ru-RU"/>
        </w:rPr>
      </w:pPr>
      <w:r>
        <w:rPr>
          <w:lang w:val="bg"/>
        </w:rPr>
        <w:t>Монтажът и въвеждането в експлоатация на системата за енергиен мониторинг се извършва от избрания съответен доставчик.</w:t>
      </w:r>
    </w:p>
    <w:p w:rsidR="00247475" w:rsidRPr="00FC4650" w:rsidRDefault="00247475" w:rsidP="00613B27">
      <w:pPr>
        <w:pStyle w:val="ListParagraph"/>
        <w:numPr>
          <w:ilvl w:val="0"/>
          <w:numId w:val="27"/>
        </w:numPr>
        <w:rPr>
          <w:lang w:val="ru-RU"/>
        </w:rPr>
      </w:pPr>
      <w:r>
        <w:rPr>
          <w:lang w:val="bg"/>
        </w:rPr>
        <w:t>DGEAIM актуализира системата за инвентаризация на сградите с цялата събрана информация.</w:t>
      </w:r>
    </w:p>
    <w:p w:rsidR="007F506F" w:rsidRPr="00FC4650" w:rsidRDefault="007F506F" w:rsidP="007F506F">
      <w:pPr>
        <w:rPr>
          <w:lang w:val="ru-RU"/>
        </w:rPr>
      </w:pPr>
      <w:r>
        <w:rPr>
          <w:b/>
          <w:bCs/>
          <w:lang w:val="bg"/>
        </w:rPr>
        <w:t>Второто основно направление</w:t>
      </w:r>
      <w:r>
        <w:rPr>
          <w:lang w:val="bg"/>
        </w:rPr>
        <w:t xml:space="preserve"> обхваща тръжния процес по подготовка, лицензиране и изпълнение на дейностите за енергийна ефективност, които основно се базират на договори за енергоспестяване с гарантиран резултат (ДЕСГР).</w:t>
      </w:r>
    </w:p>
    <w:p w:rsidR="000607A8" w:rsidRPr="00FC4650" w:rsidRDefault="00031FD0" w:rsidP="007F506F">
      <w:pPr>
        <w:pStyle w:val="ListParagraph"/>
        <w:numPr>
          <w:ilvl w:val="0"/>
          <w:numId w:val="28"/>
        </w:numPr>
        <w:rPr>
          <w:lang w:val="ru-RU"/>
        </w:rPr>
      </w:pPr>
      <w:r>
        <w:rPr>
          <w:lang w:val="bg"/>
        </w:rPr>
        <w:t xml:space="preserve">Въз основа на получената през предходния етап информация, допълнена с актуална реална информация за потреблението на енергия и необходимата поддръжка, DGEAIM информира DGP кои сгради следва да бъдат обновени. Сградите се обединяват за достигане на достатъчен обем и икономии от мащаба. </w:t>
      </w:r>
    </w:p>
    <w:p w:rsidR="00C77C63" w:rsidRPr="00FC4650" w:rsidRDefault="00C77C63" w:rsidP="00DF2F3E">
      <w:pPr>
        <w:pStyle w:val="ListParagraph"/>
        <w:numPr>
          <w:ilvl w:val="0"/>
          <w:numId w:val="28"/>
        </w:numPr>
        <w:rPr>
          <w:lang w:val="ru-RU"/>
        </w:rPr>
      </w:pPr>
      <w:r>
        <w:rPr>
          <w:lang w:val="bg"/>
        </w:rPr>
        <w:t>DGEAIM изготвя проекта на договора, който да бъде подписан с ESCO. За изпълнението на тази задача, DGEAIM се подпомага от INFO. При определяне на съответното ESCO се спазват стандартните правила за възлагане на обществени поръчки, като за целта DGP, в качеството си на централен договарящ орган, обявява тръжна процедура за изпълнението на дейностите за енергийна ефективност.</w:t>
      </w:r>
    </w:p>
    <w:p w:rsidR="00C77C63" w:rsidRPr="00FC4650" w:rsidRDefault="00C77C63" w:rsidP="00C77C63">
      <w:pPr>
        <w:pStyle w:val="ListParagraph"/>
        <w:numPr>
          <w:ilvl w:val="0"/>
          <w:numId w:val="28"/>
        </w:numPr>
        <w:rPr>
          <w:lang w:val="ru-RU"/>
        </w:rPr>
      </w:pPr>
      <w:r>
        <w:rPr>
          <w:lang w:val="bg"/>
        </w:rPr>
        <w:t>Избраното ESCO осъществява мерките за енергийна ефективност с гарантиран резултат, предоставя услугите и извършва замерванията и проверките по време на срока на действие на договора.</w:t>
      </w:r>
    </w:p>
    <w:p w:rsidR="00671D66" w:rsidRPr="00FC4650" w:rsidRDefault="00671D66" w:rsidP="00C77C63">
      <w:pPr>
        <w:pStyle w:val="ListParagraph"/>
        <w:numPr>
          <w:ilvl w:val="0"/>
          <w:numId w:val="28"/>
        </w:numPr>
        <w:rPr>
          <w:dstrike/>
          <w:lang w:val="ru-RU"/>
        </w:rPr>
      </w:pPr>
      <w:r>
        <w:rPr>
          <w:lang w:val="bg"/>
        </w:rPr>
        <w:t>Регион Мурсия е избрал да реализира първия си пилотен проект — обхващащ 23 сгради — с финансиране по ДЕСГР, т.е. инвестициите се финансират от ESCO, без изпълнението на мерките за енергийна ефективност да се осъществява чрез отделни изпълнители. Този тип инвестиции впоследствие се финансират със собствени средства на региона или чрез класическо финансиране от трети страни (финансови институции и др.).</w:t>
      </w:r>
    </w:p>
    <w:p w:rsidR="00C77C63" w:rsidRPr="00FC4650" w:rsidRDefault="004537DC" w:rsidP="00C77C63">
      <w:pPr>
        <w:pStyle w:val="ListParagraph"/>
        <w:numPr>
          <w:ilvl w:val="0"/>
          <w:numId w:val="28"/>
        </w:numPr>
        <w:rPr>
          <w:lang w:val="ru-RU"/>
        </w:rPr>
      </w:pPr>
      <w:r>
        <w:rPr>
          <w:lang w:val="bg"/>
        </w:rPr>
        <w:t>При извършването на дейностите по това второ направление, ЗИП отново изпълнява функциите на интегриращо звено.</w:t>
      </w:r>
    </w:p>
    <w:p w:rsidR="00671D66" w:rsidRPr="00FC4650" w:rsidRDefault="00671D66" w:rsidP="00671D66">
      <w:pPr>
        <w:pStyle w:val="ListParagraph"/>
        <w:rPr>
          <w:lang w:val="ru-RU"/>
        </w:rPr>
      </w:pPr>
    </w:p>
    <w:p w:rsidR="00150AE4" w:rsidRPr="00FC4650" w:rsidRDefault="00150AE4">
      <w:pPr>
        <w:rPr>
          <w:lang w:val="ru-RU"/>
        </w:rPr>
      </w:pPr>
      <w:r>
        <w:rPr>
          <w:lang w:val="bg"/>
        </w:rPr>
        <w:br w:type="page"/>
      </w:r>
    </w:p>
    <w:p w:rsidR="00AD063D" w:rsidRPr="00FC4650" w:rsidRDefault="00AD063D" w:rsidP="00AD063D">
      <w:pPr>
        <w:pStyle w:val="NoSpacing"/>
        <w:rPr>
          <w:lang w:val="ru-RU"/>
        </w:rPr>
      </w:pPr>
      <w:r>
        <w:rPr>
          <w:lang w:val="bg"/>
        </w:rPr>
        <w:t>Фигура 1. Оперативен и финансов модел</w:t>
      </w:r>
    </w:p>
    <w:p w:rsidR="00B12088" w:rsidRPr="00FC4650" w:rsidRDefault="000572B1" w:rsidP="00B12088">
      <w:pPr>
        <w:rPr>
          <w:noProof/>
          <w:lang w:val="ru-RU"/>
        </w:rPr>
      </w:pPr>
      <w:r>
        <w:rPr>
          <w:noProof/>
          <w:lang w:val="bg"/>
        </w:rPr>
        <w:pict>
          <v:rect id="Rectangle 139" o:spid="_x0000_s1026" style="position:absolute;margin-left:-29.45pt;margin-top:12.2pt;width:519.6pt;height:37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" filled="f" strokecolor="#0b0b0b">
            <v:shadow on="t" color="black" opacity="22937f" origin=",.5" offset="0,.63889mm"/>
          </v:rect>
        </w:pict>
      </w:r>
      <w:r>
        <w:rPr>
          <w:noProof/>
          <w:lang w:val="bg"/>
        </w:rPr>
        <w:pict>
          <v:rect id="Rectangle 91" o:spid="_x0000_s1053" style="position:absolute;margin-left:366.65pt;margin-top:226.3pt;width:68pt;height:41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" fillcolor="#fee069" strokecolor="windowText" strokeweight=".5pt">
            <v:stroke dashstyle="3 1"/>
            <v:textbox>
              <w:txbxContent>
                <w:p w:rsidR="003E24A6" w:rsidRDefault="003E24A6" w:rsidP="004A3B19">
                  <w:pPr>
                    <w:pStyle w:val="NormalWeb"/>
                    <w:spacing w:before="0" w:beforeAutospacing="0" w:after="0" w:afterAutospacing="0"/>
                  </w:pPr>
                  <w:r>
                    <w:rPr>
                      <w:rFonts w:ascii="Open Sans" w:eastAsia="+mn-ea" w:hAnsi="Open Sans" w:cs="+mn-cs"/>
                      <w:b/>
                      <w:bCs/>
                      <w:color w:val="000000"/>
                      <w:kern w:val="24"/>
                      <w:sz w:val="12"/>
                      <w:szCs w:val="12"/>
                      <w:lang w:val="bg"/>
                    </w:rPr>
                    <w:t>Заплащане за услугите и инсталациите</w:t>
                  </w:r>
                </w:p>
              </w:txbxContent>
            </v:textbox>
          </v:rect>
        </w:pict>
      </w:r>
      <w:r>
        <w:rPr>
          <w:noProof/>
          <w:lang w:val="bg"/>
        </w:rPr>
        <w:pict>
          <v:shapetype id="_x0000_t32" coordsize="21600,21600" o:spt="32" o:oned="t" path="m,l21600,21600e" filled="f">
            <v:path arrowok="t" fillok="f" o:connecttype="none"/>
            <o:lock v:ext="edit" shapetype="t"/>
          </v:shapetype>
          <v:shape id="_x0000_s1052" type="#_x0000_t32" style="position:absolute;margin-left:362.65pt;margin-top:198.4pt;width:0;height:98.5pt;z-index:2516858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" strokecolor="#b03a13" strokeweight="1pt">
            <v:stroke endarrow="block"/>
            <v:shadow on="t" color="black" opacity="24903f" origin=",.5" offset="0,.55556mm"/>
          </v:shape>
        </w:pict>
      </w:r>
      <w:r>
        <w:rPr>
          <w:noProof/>
          <w:lang w:val="bg"/>
        </w:rPr>
        <w:pict>
          <v:shape id="_x0000_s1051" type="#_x0000_t32" style="position:absolute;margin-left:266.65pt;margin-top:197.2pt;width:0;height:109.1pt;flip:y;z-index:2516838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" strokecolor="#0b5379" strokeweight="1pt">
            <v:stroke endarrow="block"/>
            <v:shadow on="t" color="black" opacity="24903f" origin=",.5" offset="0,.55556mm"/>
          </v:shape>
        </w:pict>
      </w:r>
      <w:r>
        <w:rPr>
          <w:noProof/>
          <w:lang w:val="bg"/>
        </w:rPr>
        <w:pict>
          <v:rect id="Rectangle 16" o:spid="_x0000_s1027" style="position:absolute;margin-left:-23pt;margin-top:44.15pt;width:87.75pt;height:62.25pt;z-index:251679744;visibility:visible;mso-wrap-style:square;mso-wrap-distance-left:9pt;mso-wrap-distance-top:0;mso-wrap-distance-right:9pt;mso-wrap-distance-bottom:0;mso-position-horizontal:absolute;mso-position-horizontal-relative:text;mso-position-vertical:absolute;mso-position-vertical-relative:text;v-text-anchor:middle" fillcolor="#34702e" stroked="f" strokeweight=".5pt">
            <v:textbox inset="0,0,0,0">
              <w:txbxContent>
                <w:p w:rsidR="003E24A6" w:rsidRPr="00FC4650" w:rsidRDefault="003E24A6" w:rsidP="00D817D1">
                  <w:pPr>
                    <w:pStyle w:val="NormalWeb"/>
                    <w:spacing w:before="0" w:beforeAutospacing="0" w:after="0" w:afterAutospacing="0"/>
                    <w:rPr>
                      <w:sz w:val="18"/>
                      <w:szCs w:val="18"/>
                    </w:rPr>
                  </w:pPr>
                  <w:r w:rsidRPr="00FC4650">
                    <w:rPr>
                      <w:rFonts w:ascii="Calibri" w:eastAsia="MS Mincho" w:hAnsi="Calibri"/>
                      <w:b/>
                      <w:bCs/>
                      <w:color w:val="FFFFFF"/>
                      <w:kern w:val="24"/>
                      <w:sz w:val="18"/>
                      <w:szCs w:val="18"/>
                      <w:lang w:val="bg"/>
                    </w:rPr>
                    <w:t>Безвъзмездна финансова помощ по програма „Fuensanta ELENA“ (ЕИБ) чрез „INFO Murcia“</w:t>
                  </w:r>
                </w:p>
              </w:txbxContent>
            </v:textbox>
          </v:rect>
        </w:pict>
      </w:r>
      <w:r>
        <w:rPr>
          <w:noProof/>
          <w:lang w:val="bg"/>
        </w:rPr>
        <w:pict>
          <v:rect id="Rectangle 32" o:spid="_x0000_s1028" style="position:absolute;margin-left:202.15pt;margin-top:254.1pt;width:52.6pt;height:34.7pt;z-index:251678720;visibility:visible;mso-wrap-style:square;mso-wrap-distance-left:9pt;mso-wrap-distance-top:0;mso-wrap-distance-right:9pt;mso-wrap-distance-bottom:0;mso-position-horizontal:absolute;mso-position-horizontal-relative:text;mso-position-vertical:absolute;mso-position-vertical-relative:text;v-text-anchor:middle" fillcolor="#d9d9d9" strokecolor="windowText" strokeweight=".5pt">
            <v:stroke dashstyle="3 1"/>
            <v:textbox inset="0,0,0,0">
              <w:txbxContent>
                <w:p w:rsidR="003E24A6" w:rsidRPr="00FC4650" w:rsidRDefault="003E24A6" w:rsidP="004A3B19">
                  <w:pPr>
                    <w:pStyle w:val="NormalWeb"/>
                    <w:spacing w:before="0" w:beforeAutospacing="0" w:after="0" w:afterAutospacing="0"/>
                    <w:jc w:val="center"/>
                    <w:rPr>
                      <w:lang w:val="ru-RU"/>
                    </w:rPr>
                  </w:pPr>
                  <w:r>
                    <w:rPr>
                      <w:rFonts w:ascii="Open Sans" w:eastAsia="+mn-ea" w:hAnsi="Open Sans" w:cs="+mn-cs"/>
                      <w:b/>
                      <w:bCs/>
                      <w:color w:val="000000"/>
                      <w:kern w:val="24"/>
                      <w:sz w:val="12"/>
                      <w:szCs w:val="12"/>
                      <w:lang w:val="bg"/>
                    </w:rPr>
                    <w:t>Договор за поддръжка и енергийни характеристики</w:t>
                  </w:r>
                </w:p>
              </w:txbxContent>
            </v:textbox>
          </v:rect>
        </w:pict>
      </w:r>
      <w:r>
        <w:rPr>
          <w:noProof/>
          <w:lang w:val="bg"/>
        </w:rPr>
        <w:pict>
          <v:shape id="_x0000_s1050" type="#_x0000_t32" style="position:absolute;margin-left:242.65pt;margin-top:197.55pt;width:0;height:99.05pt;flip:y;z-index:2516776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" strokecolor="windowText" strokeweight="1.5pt">
            <v:stroke dashstyle="3 1" startarrow="block" endarrow="block"/>
            <v:shadow on="t" color="black" opacity="24903f" origin=",.5" offset="0,.55556mm"/>
          </v:shape>
        </w:pict>
      </w:r>
      <w:r>
        <w:rPr>
          <w:noProof/>
          <w:lang w:val="bg"/>
        </w:rPr>
        <w:pict>
          <v:rect id="_x0000_s1029" style="position:absolute;margin-left:84.65pt;margin-top:226.3pt;width:68pt;height:41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" fillcolor="#fee069" strokecolor="windowText" strokeweight=".5pt">
            <v:stroke dashstyle="3 1"/>
            <v:textbox>
              <w:txbxContent>
                <w:p w:rsidR="003E24A6" w:rsidRDefault="003E24A6" w:rsidP="004A3B19">
                  <w:pPr>
                    <w:pStyle w:val="NormalWeb"/>
                    <w:spacing w:before="0" w:beforeAutospacing="0" w:after="0" w:afterAutospacing="0"/>
                  </w:pPr>
                  <w:r>
                    <w:rPr>
                      <w:rFonts w:ascii="Open Sans" w:eastAsia="+mn-ea" w:hAnsi="Open Sans" w:cs="+mn-cs"/>
                      <w:b/>
                      <w:bCs/>
                      <w:color w:val="000000"/>
                      <w:kern w:val="24"/>
                      <w:sz w:val="12"/>
                      <w:szCs w:val="12"/>
                      <w:lang w:val="bg"/>
                    </w:rPr>
                    <w:t>Заплащане за услугите и инвестиции</w:t>
                  </w:r>
                </w:p>
              </w:txbxContent>
            </v:textbox>
          </v:rect>
        </w:pict>
      </w:r>
      <w:r>
        <w:rPr>
          <w:noProof/>
          <w:lang w:val="bg"/>
        </w:rPr>
        <w:pict>
          <v:shape id="Connecteur droit avec flèche 69" o:spid="_x0000_s1049" type="#_x0000_t32" style="position:absolute;margin-left:154.5pt;margin-top:197.55pt;width:0;height:98.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" strokecolor="#b03a13" strokeweight="1pt">
            <v:stroke endarrow="block"/>
            <v:shadow on="t" color="black" opacity="24903f" origin=",.5" offset="0,.55556mm"/>
          </v:shape>
        </w:pict>
      </w:r>
      <w:r>
        <w:rPr>
          <w:noProof/>
          <w:lang w:val="bg"/>
        </w:rPr>
        <w:pict>
          <v:rect id="_x0000_s1030" style="position:absolute;margin-left:159.35pt;margin-top:210.1pt;width:77pt;height:4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" fillcolor="#ccdae7" strokecolor="windowText" strokeweight=".5pt">
            <v:stroke dashstyle="3 1"/>
            <v:textbox>
              <w:txbxContent>
                <w:p w:rsidR="003E24A6" w:rsidRPr="00FC4650" w:rsidRDefault="003E24A6" w:rsidP="004A3B19">
                  <w:pPr>
                    <w:pStyle w:val="NormalWeb"/>
                    <w:spacing w:before="0" w:beforeAutospacing="0" w:after="0" w:afterAutospacing="0"/>
                    <w:rPr>
                      <w:rFonts w:ascii="Open Sans" w:eastAsia="+mn-ea" w:hAnsi="Open Sans" w:cs="+mn-cs"/>
                      <w:b/>
                      <w:bCs/>
                      <w:color w:val="000000"/>
                      <w:kern w:val="24"/>
                      <w:sz w:val="12"/>
                      <w:szCs w:val="12"/>
                      <w:lang w:val="ru-RU"/>
                    </w:rPr>
                  </w:pPr>
                  <w:r>
                    <w:rPr>
                      <w:rFonts w:ascii="Open Sans" w:eastAsia="+mn-ea" w:hAnsi="Open Sans" w:cs="+mn-cs"/>
                      <w:b/>
                      <w:bCs/>
                      <w:color w:val="000000"/>
                      <w:kern w:val="24"/>
                      <w:sz w:val="12"/>
                      <w:szCs w:val="12"/>
                      <w:lang w:val="bg"/>
                    </w:rPr>
                    <w:t>ESCO осигурява:</w:t>
                  </w:r>
                </w:p>
                <w:p w:rsidR="003E24A6" w:rsidRPr="00FC4650" w:rsidRDefault="003E24A6" w:rsidP="004A3B19">
                  <w:pPr>
                    <w:spacing w:after="0" w:line="240" w:lineRule="auto"/>
                    <w:rPr>
                      <w:rFonts w:eastAsia="Times New Roman"/>
                      <w:sz w:val="12"/>
                      <w:lang w:val="ru-RU"/>
                    </w:rPr>
                  </w:pPr>
                  <w:r>
                    <w:rPr>
                      <w:rFonts w:eastAsia="+mn-ea" w:cs="+mn-cs"/>
                      <w:b/>
                      <w:bCs/>
                      <w:color w:val="000000"/>
                      <w:kern w:val="24"/>
                      <w:sz w:val="12"/>
                      <w:szCs w:val="12"/>
                      <w:lang w:val="bg"/>
                    </w:rPr>
                    <w:t>Работи по обновяването</w:t>
                  </w:r>
                </w:p>
                <w:p w:rsidR="003E24A6" w:rsidRPr="00FC4650" w:rsidRDefault="003E24A6" w:rsidP="004A3B19">
                  <w:pPr>
                    <w:spacing w:after="0" w:line="240" w:lineRule="auto"/>
                    <w:rPr>
                      <w:rFonts w:eastAsia="Times New Roman"/>
                      <w:sz w:val="12"/>
                      <w:lang w:val="ru-RU"/>
                    </w:rPr>
                  </w:pPr>
                  <w:r>
                    <w:rPr>
                      <w:rFonts w:eastAsia="+mn-ea" w:cs="+mn-cs"/>
                      <w:b/>
                      <w:bCs/>
                      <w:color w:val="000000"/>
                      <w:kern w:val="24"/>
                      <w:sz w:val="12"/>
                      <w:szCs w:val="12"/>
                      <w:lang w:val="bg"/>
                    </w:rPr>
                    <w:t>Гарантирани спестявания</w:t>
                  </w:r>
                </w:p>
              </w:txbxContent>
            </v:textbox>
          </v:rect>
        </w:pict>
      </w:r>
      <w:r>
        <w:rPr>
          <w:noProof/>
          <w:lang w:val="bg"/>
        </w:rPr>
        <w:pict>
          <v:shape id="Connecteur droit avec flèche 8" o:spid="_x0000_s1048" type="#_x0000_t32" style="position:absolute;margin-left:175.9pt;margin-top:197.55pt;width:0;height:109.1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" strokecolor="#0b5379" strokeweight="1pt">
            <v:stroke endarrow="block"/>
            <v:shadow on="t" color="black" opacity="24903f" origin=",.5" offset="0,.55556mm"/>
          </v:shape>
        </w:pict>
      </w:r>
      <w:r>
        <w:rPr>
          <w:noProof/>
          <w:lang w:val="bg"/>
        </w:rPr>
        <w:pict>
          <v:rect id="Rectangle 27" o:spid="_x0000_s1031" style="position:absolute;margin-left:388.75pt;margin-top:120.25pt;width:75.85pt;height:54.05pt;z-index:251668480;visibility:visible;mso-wrap-style:square;mso-wrap-distance-left:9pt;mso-wrap-distance-top:0;mso-wrap-distance-right:9pt;mso-wrap-distance-bottom:0;mso-position-horizontal:absolute;mso-position-horizontal-relative:text;mso-position-vertical:absolute;mso-position-vertical-relative:text;v-text-anchor:middle" fillcolor="#ccdae7" strokecolor="windowText" strokeweight=".5pt">
            <v:stroke dashstyle="3 1"/>
            <v:textbox inset="0,0,0,0">
              <w:txbxContent>
                <w:p w:rsidR="003E24A6" w:rsidRPr="00FC4650" w:rsidRDefault="003E24A6" w:rsidP="004A3B19">
                  <w:pPr>
                    <w:pStyle w:val="NormalWeb"/>
                    <w:spacing w:before="0" w:beforeAutospacing="0" w:after="0" w:afterAutospacing="0"/>
                    <w:rPr>
                      <w:lang w:val="ru-RU"/>
                    </w:rPr>
                  </w:pPr>
                  <w:r>
                    <w:rPr>
                      <w:rFonts w:ascii="Open Sans" w:eastAsia="+mn-ea" w:hAnsi="Open Sans" w:cs="+mn-cs"/>
                      <w:b/>
                      <w:bCs/>
                      <w:color w:val="000000"/>
                      <w:kern w:val="24"/>
                      <w:sz w:val="16"/>
                      <w:szCs w:val="16"/>
                      <w:lang w:val="bg"/>
                    </w:rPr>
                    <w:t xml:space="preserve">ЗИП действа като интегриращо звено за проектите за енергийна ефективност </w:t>
                  </w:r>
                </w:p>
              </w:txbxContent>
            </v:textbox>
          </v:rect>
        </w:pict>
      </w:r>
      <w:r>
        <w:rPr>
          <w:noProof/>
          <w:lang w:val="bg"/>
        </w:rPr>
        <w:pict>
          <v:rect id="Rectangle 17" o:spid="_x0000_s1032" style="position:absolute;margin-left:188.45pt;margin-top:79.2pt;width:126pt;height:45.6pt;z-index:251665408;visibility:visible;mso-wrap-style:square;mso-wrap-distance-left:9pt;mso-wrap-distance-top:0;mso-wrap-distance-right:9pt;mso-wrap-distance-bottom:0;mso-position-horizontal:absolute;mso-position-horizontal-relative:text;mso-position-vertical:absolute;mso-position-vertical-relative:text;v-text-anchor:middle" fillcolor="#7bba4a" stroked="f">
            <v:textbox inset="0,0,0,0">
              <w:txbxContent>
                <w:p w:rsidR="003E24A6" w:rsidRPr="00FC4650" w:rsidRDefault="003E24A6" w:rsidP="004A3B19">
                  <w:pPr>
                    <w:pStyle w:val="NormalWeb"/>
                    <w:spacing w:before="0" w:beforeAutospacing="0" w:after="0" w:afterAutospacing="0"/>
                    <w:jc w:val="center"/>
                    <w:rPr>
                      <w:lang w:val="ru-RU"/>
                    </w:rPr>
                  </w:pPr>
                  <w:r>
                    <w:rPr>
                      <w:rFonts w:ascii="Open Sans" w:eastAsia="+mn-ea" w:hAnsi="Open Sans" w:cs="+mn-cs"/>
                      <w:b/>
                      <w:bCs/>
                      <w:i/>
                      <w:iCs/>
                      <w:color w:val="000000"/>
                      <w:kern w:val="24"/>
                      <w:sz w:val="18"/>
                      <w:szCs w:val="18"/>
                      <w:lang w:val="bg"/>
                    </w:rPr>
                    <w:t>Обитателите на имотите, регионалните публични администрации</w:t>
                  </w:r>
                </w:p>
              </w:txbxContent>
            </v:textbox>
          </v:rect>
        </w:pict>
      </w:r>
      <w:r>
        <w:rPr>
          <w:noProof/>
          <w:lang w:val="bg"/>
        </w:rPr>
        <w:pict>
          <v:roundrect id="_x0000_s1047" style="position:absolute;margin-left:188.45pt;margin-top:26.1pt;width:126pt;height:49.1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" fillcolor="#92d073" strokecolor="#00b050">
            <v:shadow on="t" color="black" opacity="22937f" origin=",.5" offset="0,.63889mm"/>
          </v:roundrect>
        </w:pict>
      </w:r>
      <w:r>
        <w:rPr>
          <w:noProof/>
          <w:lang w:val="bg"/>
        </w:rPr>
        <w:pict>
          <v:rect id="Rectangle 18" o:spid="_x0000_s1033" style="position:absolute;margin-left:160.8pt;margin-top:134.8pt;width:191.3pt;height:51.85pt;z-index:251660288;visibility:visible;mso-wrap-style:square;mso-wrap-distance-left:9pt;mso-wrap-distance-top:0;mso-wrap-distance-right:9pt;mso-wrap-distance-bottom:0;mso-position-horizontal:absolute;mso-position-horizontal-relative:text;mso-position-vertical:absolute;mso-position-vertical-relative:text;v-text-anchor:middle-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" fillcolor="#448526" stroked="f">
            <v:textbox inset="4pt,2pt,4pt,2pt">
              <w:txbxContent>
                <w:p w:rsidR="003E24A6" w:rsidRPr="00FC4650" w:rsidRDefault="003E24A6" w:rsidP="004A3B19">
                  <w:pPr>
                    <w:pStyle w:val="NormalWeb"/>
                    <w:spacing w:before="0" w:beforeAutospacing="0" w:after="0" w:afterAutospacing="0"/>
                    <w:jc w:val="center"/>
                    <w:rPr>
                      <w:lang w:val="ru-RU"/>
                    </w:rPr>
                  </w:pPr>
                  <w:r>
                    <w:rPr>
                      <w:rFonts w:ascii="Open Sans" w:eastAsia="+mn-ea" w:hAnsi="Open Sans" w:cs="+mn-cs"/>
                      <w:b/>
                      <w:bCs/>
                      <w:color w:val="FFFFFF"/>
                      <w:kern w:val="24"/>
                      <w:sz w:val="22"/>
                      <w:szCs w:val="22"/>
                      <w:lang w:val="bg"/>
                    </w:rPr>
                    <w:t xml:space="preserve">DGEAIM + DGP </w:t>
                  </w:r>
                </w:p>
                <w:p w:rsidR="003E24A6" w:rsidRPr="00FC4650" w:rsidRDefault="003E24A6" w:rsidP="004A3B19">
                  <w:pPr>
                    <w:pStyle w:val="NormalWeb"/>
                    <w:spacing w:before="0" w:beforeAutospacing="0" w:after="0" w:afterAutospacing="0"/>
                    <w:jc w:val="center"/>
                    <w:rPr>
                      <w:lang w:val="ru-RU"/>
                    </w:rPr>
                  </w:pPr>
                  <w:r>
                    <w:rPr>
                      <w:rFonts w:ascii="Open Sans" w:eastAsia="+mn-ea" w:hAnsi="Open Sans" w:cs="+mn-cs"/>
                      <w:b/>
                      <w:bCs/>
                      <w:color w:val="FFFFFF"/>
                      <w:kern w:val="24"/>
                      <w:sz w:val="22"/>
                      <w:szCs w:val="22"/>
                      <w:lang w:val="bg"/>
                    </w:rPr>
                    <w:t>Звено по изпълнение на програмата</w:t>
                  </w:r>
                </w:p>
              </w:txbxContent>
            </v:textbox>
          </v:rect>
        </w:pict>
      </w:r>
      <w:r>
        <w:rPr>
          <w:noProof/>
          <w:lang w:val="bg"/>
        </w:rPr>
        <w:pict>
          <v:roundrect id="Rectangle à coins arrondis 33" o:spid="_x0000_s1046" style="position:absolute;margin-left:116.85pt;margin-top:21.2pt;width:269.2pt;height:177.1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" fillcolor="#dbefd0" strokecolor="#00b050" strokeweight="2.5pt">
            <v:shadow on="t" color="black" opacity="22937f" origin=",.5" offset="0,.63889mm"/>
          </v:roundrect>
        </w:pict>
      </w:r>
    </w:p>
    <w:p w:rsidR="004A3B19" w:rsidRPr="00FC4650" w:rsidRDefault="000572B1" w:rsidP="00B12088">
      <w:pPr>
        <w:rPr>
          <w:noProof/>
          <w:lang w:val="ru-RU"/>
        </w:rPr>
      </w:pPr>
      <w:r>
        <w:rPr>
          <w:noProof/>
          <w:lang w:val="bg"/>
        </w:rPr>
        <w:pict>
          <v:rect id="_x0000_s1034" style="position:absolute;margin-left:199.75pt;margin-top:10.4pt;width:105.9pt;height:37.8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" fillcolor="#34702e" stroked="f">
            <v:textbox>
              <w:txbxContent>
                <w:p w:rsidR="003E24A6" w:rsidRPr="00FC4650" w:rsidRDefault="003E24A6" w:rsidP="004A3B19">
                  <w:pPr>
                    <w:pStyle w:val="NormalWeb"/>
                    <w:spacing w:before="0" w:beforeAutospacing="0" w:after="0" w:afterAutospacing="0"/>
                    <w:jc w:val="center"/>
                    <w:rPr>
                      <w:rFonts w:ascii="Open Sans" w:eastAsia="+mn-ea" w:hAnsi="Open Sans" w:cs="+mn-cs"/>
                      <w:b/>
                      <w:bCs/>
                      <w:color w:val="FFFFFF"/>
                      <w:kern w:val="24"/>
                      <w:sz w:val="22"/>
                      <w:szCs w:val="22"/>
                      <w:lang w:val="ru-RU"/>
                    </w:rPr>
                  </w:pPr>
                  <w:r>
                    <w:rPr>
                      <w:rFonts w:ascii="Open Sans" w:eastAsia="+mn-ea" w:hAnsi="Open Sans" w:cs="+mn-cs"/>
                      <w:b/>
                      <w:bCs/>
                      <w:color w:val="FFFFFF"/>
                      <w:kern w:val="24"/>
                      <w:sz w:val="22"/>
                      <w:szCs w:val="22"/>
                      <w:lang w:val="bg"/>
                    </w:rPr>
                    <w:t>Регион Мурсия</w:t>
                  </w:r>
                </w:p>
                <w:p w:rsidR="003E24A6" w:rsidRPr="00FC4650" w:rsidRDefault="003E24A6" w:rsidP="004A3B19">
                  <w:pPr>
                    <w:pStyle w:val="NormalWeb"/>
                    <w:spacing w:before="0" w:beforeAutospacing="0" w:after="0" w:afterAutospacing="0"/>
                    <w:jc w:val="center"/>
                    <w:rPr>
                      <w:color w:val="FFFFFF" w:themeColor="background1"/>
                      <w:sz w:val="16"/>
                      <w:lang w:val="ru-RU"/>
                    </w:rPr>
                  </w:pPr>
                  <w:r>
                    <w:rPr>
                      <w:rFonts w:ascii="Open Sans" w:eastAsia="+mn-ea" w:hAnsi="Open Sans" w:cs="+mn-cs"/>
                      <w:b/>
                      <w:bCs/>
                      <w:color w:val="FFFFFF" w:themeColor="background1"/>
                      <w:kern w:val="24"/>
                      <w:sz w:val="18"/>
                      <w:szCs w:val="22"/>
                      <w:lang w:val="bg"/>
                    </w:rPr>
                    <w:t>Компетентен орган по програмата</w:t>
                  </w:r>
                </w:p>
              </w:txbxContent>
            </v:textbox>
          </v:rect>
        </w:pict>
      </w:r>
    </w:p>
    <w:p w:rsidR="004A3B19" w:rsidRPr="00FC4650" w:rsidRDefault="004A3B19" w:rsidP="00B12088">
      <w:pPr>
        <w:rPr>
          <w:noProof/>
          <w:lang w:val="ru-RU"/>
        </w:rPr>
      </w:pPr>
    </w:p>
    <w:p w:rsidR="004A3B19" w:rsidRPr="00FC4650" w:rsidRDefault="004A3B19" w:rsidP="00B12088">
      <w:pPr>
        <w:rPr>
          <w:noProof/>
          <w:lang w:val="ru-RU"/>
        </w:rPr>
      </w:pPr>
    </w:p>
    <w:p w:rsidR="004A3B19" w:rsidRPr="00FC4650" w:rsidRDefault="004A3B19" w:rsidP="00B12088">
      <w:pPr>
        <w:rPr>
          <w:noProof/>
          <w:lang w:val="ru-RU"/>
        </w:rPr>
      </w:pPr>
    </w:p>
    <w:p w:rsidR="004A3B19" w:rsidRPr="00FC4650" w:rsidRDefault="000572B1" w:rsidP="00B12088">
      <w:pPr>
        <w:rPr>
          <w:noProof/>
          <w:lang w:val="ru-RU"/>
        </w:rPr>
      </w:pPr>
      <w:r>
        <w:rPr>
          <w:noProof/>
          <w:lang w:val="bg"/>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Connecteur en angle 133" o:spid="_x0000_s1045" type="#_x0000_t34" style="position:absolute;margin-left:14.7pt;margin-top:7.9pt;width:96.6pt;height:64.2pt;z-index:251681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" adj="-135" strokecolor="#34702e" strokeweight="1pt">
            <v:stroke endarrow="block"/>
          </v:shape>
        </w:pict>
      </w:r>
    </w:p>
    <w:p w:rsidR="004A3B19" w:rsidRPr="00FC4650" w:rsidRDefault="000572B1" w:rsidP="00B12088">
      <w:pPr>
        <w:rPr>
          <w:noProof/>
          <w:lang w:val="ru-RU"/>
        </w:rPr>
      </w:pPr>
      <w:r>
        <w:rPr>
          <w:noProof/>
          <w:lang w:val="bg"/>
        </w:rPr>
        <w:pict>
          <v:rect id="Rectangle 123" o:spid="_x0000_s1035" style="position:absolute;margin-left:21.5pt;margin-top:7.2pt;width:84.25pt;height:38.25pt;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" fillcolor="#ededed" strokecolor="windowText" strokeweight=".5pt">
            <v:stroke dashstyle="3 1"/>
            <v:textbox>
              <w:txbxContent>
                <w:p w:rsidR="003E24A6" w:rsidRDefault="003E24A6" w:rsidP="004A3B19">
                  <w:pPr>
                    <w:pStyle w:val="NormalWeb"/>
                    <w:spacing w:before="0" w:beforeAutospacing="0" w:after="0" w:afterAutospacing="0"/>
                  </w:pPr>
                  <w:r>
                    <w:rPr>
                      <w:rFonts w:ascii="Calibri" w:eastAsia="MS Mincho" w:hAnsi="Calibri"/>
                      <w:color w:val="000000"/>
                      <w:kern w:val="24"/>
                      <w:sz w:val="16"/>
                      <w:szCs w:val="16"/>
                      <w:lang w:val="bg"/>
                    </w:rPr>
                    <w:t xml:space="preserve">Финансиране за техническа помощ </w:t>
                  </w:r>
                </w:p>
              </w:txbxContent>
            </v:textbox>
          </v:rect>
        </w:pict>
      </w:r>
    </w:p>
    <w:p w:rsidR="004A3B19" w:rsidRPr="00FC4650" w:rsidRDefault="004A3B19" w:rsidP="00B12088">
      <w:pPr>
        <w:rPr>
          <w:noProof/>
          <w:lang w:val="ru-RU"/>
        </w:rPr>
      </w:pPr>
    </w:p>
    <w:p w:rsidR="004A3B19" w:rsidRPr="00FC4650" w:rsidRDefault="004A3B19" w:rsidP="00B12088">
      <w:pPr>
        <w:rPr>
          <w:noProof/>
          <w:lang w:val="ru-RU"/>
        </w:rPr>
      </w:pPr>
    </w:p>
    <w:p w:rsidR="004A3B19" w:rsidRPr="00FC4650" w:rsidRDefault="000572B1" w:rsidP="00B12088">
      <w:pPr>
        <w:rPr>
          <w:noProof/>
          <w:lang w:val="ru-RU"/>
        </w:rPr>
      </w:pPr>
      <w:r>
        <w:rPr>
          <w:noProof/>
          <w:lang w:val="bg"/>
        </w:rPr>
        <w:pict>
          <v:rect id="_x0000_s1036" style="position:absolute;margin-left:269.35pt;margin-top:10.5pt;width:81.25pt;height:85.9pt;z-index:2516848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fillcolor="#ccdae7" strokecolor="windowText" strokeweight=".5pt">
            <v:stroke dashstyle="3 1"/>
            <v:textbox inset="0,0,0,0">
              <w:txbxContent>
                <w:p w:rsidR="003E24A6" w:rsidRPr="00FC4650" w:rsidRDefault="003E24A6" w:rsidP="00FC4650">
                  <w:pPr>
                    <w:pStyle w:val="NormalWeb"/>
                    <w:spacing w:before="0" w:beforeAutospacing="0" w:after="0" w:afterAutospacing="0"/>
                    <w:rPr>
                      <w:lang w:val="ru-RU"/>
                    </w:rPr>
                  </w:pPr>
                  <w:r>
                    <w:rPr>
                      <w:rFonts w:ascii="Open Sans" w:eastAsia="+mn-ea" w:hAnsi="Open Sans" w:cs="+mn-cs"/>
                      <w:b/>
                      <w:bCs/>
                      <w:color w:val="000000"/>
                      <w:kern w:val="24"/>
                      <w:sz w:val="12"/>
                      <w:szCs w:val="12"/>
                      <w:lang w:val="bg"/>
                    </w:rPr>
                    <w:t>Предоставяне на:</w:t>
                  </w:r>
                </w:p>
                <w:p w:rsidR="003E24A6" w:rsidRPr="00FC4650" w:rsidRDefault="003E24A6" w:rsidP="00FC4650">
                  <w:pPr>
                    <w:pStyle w:val="NormalWeb"/>
                    <w:spacing w:before="0" w:beforeAutospacing="0" w:after="0" w:afterAutospacing="0"/>
                    <w:rPr>
                      <w:lang w:val="ru-RU"/>
                    </w:rPr>
                  </w:pPr>
                  <w:r>
                    <w:rPr>
                      <w:rFonts w:ascii="Open Sans" w:eastAsia="+mn-ea" w:hAnsi="Open Sans" w:cs="+mn-cs"/>
                      <w:b/>
                      <w:bCs/>
                      <w:color w:val="000000"/>
                      <w:kern w:val="24"/>
                      <w:sz w:val="12"/>
                      <w:szCs w:val="12"/>
                      <w:lang w:val="bg"/>
                    </w:rPr>
                    <w:t>Енергийна диагностика</w:t>
                  </w:r>
                </w:p>
                <w:p w:rsidR="003E24A6" w:rsidRPr="00FC4650" w:rsidRDefault="003E24A6" w:rsidP="00FC4650">
                  <w:pPr>
                    <w:pStyle w:val="NormalWeb"/>
                    <w:spacing w:before="0" w:beforeAutospacing="0" w:after="0" w:afterAutospacing="0"/>
                    <w:rPr>
                      <w:lang w:val="ru-RU"/>
                    </w:rPr>
                  </w:pPr>
                  <w:r>
                    <w:rPr>
                      <w:rFonts w:ascii="Open Sans" w:eastAsia="+mn-ea" w:hAnsi="Open Sans" w:cs="+mn-cs"/>
                      <w:b/>
                      <w:bCs/>
                      <w:color w:val="000000"/>
                      <w:kern w:val="24"/>
                      <w:sz w:val="12"/>
                      <w:szCs w:val="12"/>
                      <w:lang w:val="bg"/>
                    </w:rPr>
                    <w:t>Енергийни обследвания</w:t>
                  </w:r>
                </w:p>
                <w:p w:rsidR="003E24A6" w:rsidRPr="00FC4650" w:rsidRDefault="003E24A6" w:rsidP="00FC4650">
                  <w:pPr>
                    <w:pStyle w:val="NormalWeb"/>
                    <w:spacing w:before="0" w:beforeAutospacing="0" w:after="0" w:afterAutospacing="0"/>
                    <w:rPr>
                      <w:lang w:val="ru-RU"/>
                    </w:rPr>
                  </w:pPr>
                  <w:r>
                    <w:rPr>
                      <w:rFonts w:ascii="Open Sans" w:eastAsia="+mn-ea" w:hAnsi="Open Sans" w:cs="+mn-cs"/>
                      <w:b/>
                      <w:bCs/>
                      <w:color w:val="000000"/>
                      <w:kern w:val="24"/>
                      <w:sz w:val="12"/>
                      <w:szCs w:val="12"/>
                      <w:lang w:val="bg"/>
                    </w:rPr>
                    <w:t>Сертификати на сгради</w:t>
                  </w:r>
                </w:p>
                <w:p w:rsidR="003E24A6" w:rsidRPr="00FC4650" w:rsidRDefault="003E24A6" w:rsidP="00FC4650">
                  <w:pPr>
                    <w:pStyle w:val="NormalWeb"/>
                    <w:spacing w:before="0" w:beforeAutospacing="0" w:after="0" w:afterAutospacing="0"/>
                    <w:rPr>
                      <w:lang w:val="ru-RU"/>
                    </w:rPr>
                  </w:pPr>
                  <w:r>
                    <w:rPr>
                      <w:rFonts w:ascii="Open Sans" w:eastAsia="+mn-ea" w:hAnsi="Open Sans" w:cs="+mn-cs"/>
                      <w:b/>
                      <w:bCs/>
                      <w:color w:val="000000"/>
                      <w:kern w:val="24"/>
                      <w:sz w:val="12"/>
                      <w:szCs w:val="12"/>
                      <w:lang w:val="bg"/>
                    </w:rPr>
                    <w:t>Система за енергиен мониторинг</w:t>
                  </w:r>
                </w:p>
                <w:p w:rsidR="003E24A6" w:rsidRPr="00FC4650" w:rsidRDefault="003E24A6" w:rsidP="00FC4650">
                  <w:pPr>
                    <w:pStyle w:val="NormalWeb"/>
                    <w:spacing w:before="0" w:beforeAutospacing="0" w:after="0" w:afterAutospacing="0"/>
                    <w:rPr>
                      <w:lang w:val="ru-RU"/>
                    </w:rPr>
                  </w:pPr>
                  <w:r>
                    <w:rPr>
                      <w:rFonts w:ascii="Open Sans" w:eastAsia="+mn-ea" w:hAnsi="Open Sans" w:cs="+mn-cs"/>
                      <w:b/>
                      <w:bCs/>
                      <w:color w:val="000000"/>
                      <w:kern w:val="24"/>
                      <w:sz w:val="12"/>
                      <w:szCs w:val="12"/>
                      <w:lang w:val="bg"/>
                    </w:rPr>
                    <w:t>Дейности за енергийна ефективност и инженерингови услуги чрез отделни изпълнители</w:t>
                  </w:r>
                </w:p>
              </w:txbxContent>
            </v:textbox>
          </v:rect>
        </w:pict>
      </w:r>
    </w:p>
    <w:p w:rsidR="004A3B19" w:rsidRPr="00FC4650" w:rsidRDefault="004A3B19" w:rsidP="00B12088">
      <w:pPr>
        <w:rPr>
          <w:noProof/>
          <w:lang w:val="ru-RU"/>
        </w:rPr>
      </w:pPr>
    </w:p>
    <w:p w:rsidR="004A3B19" w:rsidRPr="00FC4650" w:rsidRDefault="004A3B19" w:rsidP="00B12088">
      <w:pPr>
        <w:rPr>
          <w:noProof/>
          <w:lang w:val="ru-RU"/>
        </w:rPr>
      </w:pPr>
    </w:p>
    <w:p w:rsidR="004A3B19" w:rsidRPr="00FC4650" w:rsidRDefault="004A3B19" w:rsidP="00B12088">
      <w:pPr>
        <w:rPr>
          <w:noProof/>
          <w:lang w:val="ru-RU"/>
        </w:rPr>
      </w:pPr>
    </w:p>
    <w:p w:rsidR="004A3B19" w:rsidRPr="00FC4650" w:rsidRDefault="000572B1" w:rsidP="00B12088">
      <w:pPr>
        <w:rPr>
          <w:noProof/>
          <w:lang w:val="ru-RU"/>
        </w:rPr>
      </w:pPr>
      <w:r>
        <w:rPr>
          <w:noProof/>
          <w:lang w:val="bg"/>
        </w:rPr>
        <w:pict>
          <v:rect id="Rectangle 20" o:spid="_x0000_s1037" style="position:absolute;margin-left:248.35pt;margin-top:20.3pt;width:145.35pt;height:62.8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" fillcolor="#0b5379" stroked="f">
            <v:textbox>
              <w:txbxContent>
                <w:p w:rsidR="003E24A6" w:rsidRDefault="003E24A6" w:rsidP="004A3B19">
                  <w:pPr>
                    <w:pStyle w:val="NormalWeb"/>
                    <w:spacing w:before="0" w:beforeAutospacing="0" w:after="0" w:afterAutospacing="0"/>
                    <w:jc w:val="center"/>
                  </w:pPr>
                  <w:r>
                    <w:rPr>
                      <w:rFonts w:ascii="Open Sans" w:eastAsia="+mn-ea" w:hAnsi="Open Sans" w:cs="+mn-cs"/>
                      <w:b/>
                      <w:bCs/>
                      <w:color w:val="FFFFFF"/>
                      <w:kern w:val="24"/>
                      <w:sz w:val="22"/>
                      <w:szCs w:val="22"/>
                      <w:lang w:val="bg"/>
                    </w:rPr>
                    <w:t>Монтажници, изпълнители, одитори, инженерингови компании</w:t>
                  </w:r>
                </w:p>
              </w:txbxContent>
            </v:textbox>
          </v:rect>
        </w:pict>
      </w:r>
      <w:r>
        <w:rPr>
          <w:noProof/>
          <w:lang w:val="bg"/>
        </w:rPr>
        <w:pict>
          <v:rect id="_x0000_s1038" style="position:absolute;margin-left:116.85pt;margin-top:20pt;width:130.25pt;height:62.4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" fillcolor="#0b5379" stroked="f">
            <v:textbox>
              <w:txbxContent>
                <w:p w:rsidR="003E24A6" w:rsidRDefault="003E24A6" w:rsidP="004A3B19">
                  <w:pPr>
                    <w:pStyle w:val="NormalWeb"/>
                    <w:spacing w:before="0" w:beforeAutospacing="0" w:after="0" w:afterAutospacing="0"/>
                    <w:jc w:val="center"/>
                  </w:pPr>
                  <w:r>
                    <w:rPr>
                      <w:rFonts w:ascii="Open Sans" w:eastAsia="+mn-ea" w:hAnsi="Open Sans" w:cs="+mn-cs"/>
                      <w:b/>
                      <w:bCs/>
                      <w:color w:val="FFFFFF"/>
                      <w:kern w:val="24"/>
                      <w:sz w:val="22"/>
                      <w:szCs w:val="22"/>
                      <w:lang w:val="bg"/>
                    </w:rPr>
                    <w:t>ESCO</w:t>
                  </w:r>
                </w:p>
              </w:txbxContent>
            </v:textbox>
          </v:rect>
        </w:pict>
      </w:r>
      <w:r>
        <w:rPr>
          <w:noProof/>
          <w:lang w:val="bg"/>
        </w:rPr>
        <w:pict>
          <v:roundrect id="_x0000_s1044" style="position:absolute;margin-left:-23.3pt;margin-top:10.9pt;width:70.5pt;height:7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" fillcolor="#fee069" strokecolor="#ffcc06">
            <v:shadow on="t" color="black" opacity="22937f" origin=",.5" offset="0,.63889mm"/>
          </v:roundrect>
        </w:pict>
      </w:r>
    </w:p>
    <w:p w:rsidR="004A3B19" w:rsidRPr="00FC4650" w:rsidRDefault="000572B1" w:rsidP="00B12088">
      <w:pPr>
        <w:rPr>
          <w:noProof/>
          <w:lang w:val="ru-RU"/>
        </w:rPr>
      </w:pPr>
      <w:r>
        <w:rPr>
          <w:noProof/>
          <w:lang w:val="bg"/>
        </w:rPr>
        <w:pict>
          <v:rect id="Rectangle 99" o:spid="_x0000_s1039" style="position:absolute;margin-left:58.8pt;margin-top:3.6pt;width:51.6pt;height:1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" fillcolor="#fee069" strokecolor="windowText" strokeweight=".5pt">
            <v:stroke dashstyle="3 1"/>
            <v:textbox>
              <w:txbxContent>
                <w:p w:rsidR="003E24A6" w:rsidRDefault="003E24A6" w:rsidP="004A3B19">
                  <w:pPr>
                    <w:pStyle w:val="NormalWeb"/>
                    <w:spacing w:before="0" w:beforeAutospacing="0" w:after="0" w:afterAutospacing="0"/>
                  </w:pPr>
                  <w:r>
                    <w:rPr>
                      <w:rFonts w:ascii="Open Sans" w:eastAsia="+mn-ea" w:hAnsi="Open Sans" w:cs="+mn-cs"/>
                      <w:b/>
                      <w:bCs/>
                      <w:color w:val="000000"/>
                      <w:kern w:val="24"/>
                      <w:sz w:val="12"/>
                      <w:szCs w:val="12"/>
                      <w:lang w:val="bg"/>
                    </w:rPr>
                    <w:t>Дългово финансиране</w:t>
                  </w:r>
                </w:p>
              </w:txbxContent>
            </v:textbox>
          </v:rect>
        </w:pict>
      </w:r>
      <w:r>
        <w:rPr>
          <w:noProof/>
          <w:lang w:val="bg"/>
        </w:rPr>
        <w:pict>
          <v:rect id="Rectangle 21" o:spid="_x0000_s1040" style="position:absolute;margin-left:-17.2pt;margin-top:10.2pt;width:57.75pt;height:3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" fillcolor="#b03a13" stroked="f">
            <v:textbox>
              <w:txbxContent>
                <w:p w:rsidR="003E24A6" w:rsidRDefault="003E24A6" w:rsidP="004A3B19">
                  <w:pPr>
                    <w:pStyle w:val="NormalWeb"/>
                    <w:spacing w:before="0" w:beforeAutospacing="0" w:after="0" w:afterAutospacing="0"/>
                    <w:jc w:val="center"/>
                  </w:pPr>
                  <w:r>
                    <w:rPr>
                      <w:rFonts w:ascii="Open Sans" w:eastAsia="+mn-ea" w:hAnsi="Open Sans" w:cs="+mn-cs"/>
                      <w:color w:val="FFFFFF"/>
                      <w:kern w:val="24"/>
                      <w:lang w:val="bg"/>
                    </w:rPr>
                    <w:t>Банка</w:t>
                  </w:r>
                </w:p>
              </w:txbxContent>
            </v:textbox>
          </v:rect>
        </w:pict>
      </w:r>
    </w:p>
    <w:p w:rsidR="004A3B19" w:rsidRPr="00FC4650" w:rsidRDefault="000572B1" w:rsidP="00B12088">
      <w:pPr>
        <w:rPr>
          <w:noProof/>
          <w:lang w:val="ru-RU"/>
        </w:rPr>
      </w:pPr>
      <w:r>
        <w:rPr>
          <w:noProof/>
          <w:lang w:val="bg"/>
        </w:rPr>
        <w:pict>
          <v:shape id="_x0000_s1043" type="#_x0000_t32" style="position:absolute;margin-left:47.95pt;margin-top:2.6pt;width:63.35pt;height:0;flip:x;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" strokecolor="#b03a13" strokeweight="1pt">
            <v:stroke endarrow="block"/>
            <v:shadow on="t" color="black" opacity="24903f" origin=",.5" offset="0,.55556mm"/>
          </v:shape>
        </w:pict>
      </w:r>
      <w:r>
        <w:rPr>
          <w:noProof/>
          <w:lang w:val="bg"/>
        </w:rPr>
        <w:pict>
          <v:shape id="_x0000_s1042" type="#_x0000_t32" style="position:absolute;margin-left:50.75pt;margin-top:13.55pt;width:65.9pt;height:0;flip:x;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" strokecolor="#b03a13" strokeweight="1pt">
            <v:stroke startarrow="block"/>
            <v:shadow on="t" color="black" opacity="24903f" origin=",.5" offset="0,.55556mm"/>
          </v:shape>
        </w:pict>
      </w:r>
      <w:r>
        <w:rPr>
          <w:noProof/>
          <w:lang w:val="bg"/>
        </w:rPr>
        <w:pict>
          <v:rect id="Rectangle 100" o:spid="_x0000_s1041" style="position:absolute;margin-left:59.55pt;margin-top:16.2pt;width:51.15pt;height:16p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" fillcolor="#fee069" strokecolor="windowText" strokeweight=".5pt">
            <v:stroke dashstyle="3 1"/>
            <v:textbox>
              <w:txbxContent>
                <w:p w:rsidR="003E24A6" w:rsidRDefault="003E24A6" w:rsidP="004A3B19">
                  <w:pPr>
                    <w:pStyle w:val="NormalWeb"/>
                    <w:spacing w:before="0" w:beforeAutospacing="0" w:after="0" w:afterAutospacing="0"/>
                  </w:pPr>
                  <w:r>
                    <w:rPr>
                      <w:rFonts w:ascii="Open Sans" w:eastAsia="+mn-ea" w:hAnsi="Open Sans" w:cs="+mn-cs"/>
                      <w:b/>
                      <w:bCs/>
                      <w:color w:val="000000"/>
                      <w:kern w:val="24"/>
                      <w:sz w:val="12"/>
                      <w:szCs w:val="12"/>
                      <w:lang w:val="bg"/>
                    </w:rPr>
                    <w:t>Кредити</w:t>
                  </w:r>
                </w:p>
              </w:txbxContent>
            </v:textbox>
          </v:rect>
        </w:pict>
      </w:r>
    </w:p>
    <w:p w:rsidR="004A3B19" w:rsidRPr="00FC4650" w:rsidRDefault="004A3B19" w:rsidP="00B12088">
      <w:pPr>
        <w:rPr>
          <w:noProof/>
          <w:lang w:val="ru-RU"/>
        </w:rPr>
      </w:pPr>
    </w:p>
    <w:p w:rsidR="004A3B19" w:rsidRPr="00FC4650" w:rsidRDefault="004A3B19" w:rsidP="00B12088">
      <w:pPr>
        <w:rPr>
          <w:noProof/>
          <w:lang w:val="ru-RU"/>
        </w:rPr>
      </w:pPr>
    </w:p>
    <w:p w:rsidR="004A3B19" w:rsidRPr="00FC4650" w:rsidRDefault="004A3B19" w:rsidP="00B12088">
      <w:pPr>
        <w:rPr>
          <w:noProof/>
          <w:lang w:val="ru-RU"/>
        </w:rPr>
      </w:pPr>
    </w:p>
    <w:p w:rsidR="004A3B19" w:rsidRPr="00FC4650" w:rsidRDefault="004A3B19" w:rsidP="00B12088">
      <w:pPr>
        <w:rPr>
          <w:noProof/>
          <w:lang w:val="ru-RU"/>
        </w:rPr>
      </w:pPr>
    </w:p>
    <w:p w:rsidR="00AD063D" w:rsidRPr="00FC4650" w:rsidRDefault="00406ECE" w:rsidP="00996C6C">
      <w:pPr>
        <w:pStyle w:val="Heading1"/>
        <w:rPr>
          <w:lang w:val="ru-RU"/>
        </w:rPr>
      </w:pPr>
      <w:r>
        <w:rPr>
          <w:lang w:val="bg"/>
        </w:rPr>
        <w:t>Звено по изпълнение на програмата</w:t>
      </w:r>
    </w:p>
    <w:p w:rsidR="00433B4E" w:rsidRPr="00FC4650" w:rsidRDefault="001B0CD7" w:rsidP="00876658">
      <w:pPr>
        <w:rPr>
          <w:lang w:val="ru-RU"/>
        </w:rPr>
      </w:pPr>
      <w:r>
        <w:rPr>
          <w:lang w:val="bg"/>
        </w:rPr>
        <w:t>Функциите на звено по изпълнение на плана за енергийна ефективност се изпълняват от съвместна структура за сътрудничество между трите административни отдела на регион Мурсия.</w:t>
      </w:r>
    </w:p>
    <w:p w:rsidR="002C6BE5" w:rsidRPr="00FC4650" w:rsidRDefault="001B0CD7" w:rsidP="00876658">
      <w:pPr>
        <w:rPr>
          <w:lang w:val="ru-RU"/>
        </w:rPr>
      </w:pPr>
      <w:r>
        <w:rPr>
          <w:lang w:val="bg"/>
        </w:rPr>
        <w:t>Обхваща следните регионални административни отдели или публични субекти:</w:t>
      </w:r>
    </w:p>
    <w:p w:rsidR="002C6BE5" w:rsidRPr="00FC4650" w:rsidRDefault="002C6BE5" w:rsidP="002C6BE5">
      <w:pPr>
        <w:pStyle w:val="ListParagraph"/>
        <w:numPr>
          <w:ilvl w:val="0"/>
          <w:numId w:val="29"/>
        </w:numPr>
        <w:spacing w:after="0"/>
        <w:rPr>
          <w:lang w:val="ru-RU"/>
        </w:rPr>
      </w:pPr>
      <w:r>
        <w:rPr>
          <w:lang w:val="bg"/>
        </w:rPr>
        <w:t xml:space="preserve">DGEAIM, </w:t>
      </w:r>
      <w:r>
        <w:rPr>
          <w:i/>
          <w:iCs/>
          <w:lang w:val="bg"/>
        </w:rPr>
        <w:t>Dirección General de Energía y de Actividad Industrial y Minera</w:t>
      </w:r>
      <w:r>
        <w:rPr>
          <w:lang w:val="bg"/>
        </w:rPr>
        <w:t xml:space="preserve"> или Генерална дирекция „Енергетика, промишлени и добивни дейности“, </w:t>
      </w:r>
    </w:p>
    <w:p w:rsidR="002C6BE5" w:rsidRPr="00FC4650" w:rsidRDefault="002C6BE5" w:rsidP="002C6BE5">
      <w:pPr>
        <w:pStyle w:val="ListParagraph"/>
        <w:numPr>
          <w:ilvl w:val="0"/>
          <w:numId w:val="29"/>
        </w:numPr>
        <w:spacing w:after="0"/>
        <w:rPr>
          <w:lang w:val="ru-RU"/>
        </w:rPr>
      </w:pPr>
      <w:r>
        <w:rPr>
          <w:lang w:val="bg"/>
        </w:rPr>
        <w:t xml:space="preserve">DGP, </w:t>
      </w:r>
      <w:r>
        <w:rPr>
          <w:i/>
          <w:iCs/>
          <w:lang w:val="bg"/>
        </w:rPr>
        <w:t>Dirección General de Patrimonio</w:t>
      </w:r>
      <w:r>
        <w:rPr>
          <w:lang w:val="bg"/>
        </w:rPr>
        <w:t xml:space="preserve"> или Генерална дирекция по недвижимите имоти, както и </w:t>
      </w:r>
    </w:p>
    <w:p w:rsidR="001B0CD7" w:rsidRPr="00FC4650" w:rsidRDefault="002C6BE5" w:rsidP="00EC5294">
      <w:pPr>
        <w:pStyle w:val="ListParagraph"/>
        <w:numPr>
          <w:ilvl w:val="0"/>
          <w:numId w:val="29"/>
        </w:numPr>
        <w:spacing w:after="0"/>
        <w:rPr>
          <w:lang w:val="ru-RU"/>
        </w:rPr>
      </w:pPr>
      <w:r>
        <w:rPr>
          <w:lang w:val="bg"/>
        </w:rPr>
        <w:t xml:space="preserve">„INFO Murcia“, </w:t>
      </w:r>
      <w:r>
        <w:rPr>
          <w:i/>
          <w:iCs/>
          <w:lang w:val="bg"/>
        </w:rPr>
        <w:t>Instituto de Fomento de la Región de Murcia</w:t>
      </w:r>
      <w:r>
        <w:rPr>
          <w:lang w:val="bg"/>
        </w:rPr>
        <w:t xml:space="preserve"> или Агенцията за развитие на регион Мурсия (през подготвителния етап на плана)</w:t>
      </w:r>
    </w:p>
    <w:p w:rsidR="002C6BE5" w:rsidRPr="00FC4650" w:rsidRDefault="002C6BE5" w:rsidP="002C6BE5">
      <w:pPr>
        <w:spacing w:after="0"/>
        <w:rPr>
          <w:lang w:val="ru-RU"/>
        </w:rPr>
      </w:pPr>
    </w:p>
    <w:p w:rsidR="001B0CD7" w:rsidRPr="00FC4650" w:rsidRDefault="001B0CD7" w:rsidP="00876658">
      <w:pPr>
        <w:rPr>
          <w:lang w:val="ru-RU"/>
        </w:rPr>
      </w:pPr>
      <w:r>
        <w:rPr>
          <w:lang w:val="bg"/>
        </w:rPr>
        <w:t xml:space="preserve">DGEAIM има водеща роля в звеното по изпълнение, тъй като ѝ е възложено да осъществява и улеснява изпълнението на програмата, с подкрепата на DGP и „INFO Murcia“. </w:t>
      </w:r>
    </w:p>
    <w:p w:rsidR="00E9396D" w:rsidRPr="00FC4650" w:rsidRDefault="00634D22" w:rsidP="00E9396D">
      <w:pPr>
        <w:rPr>
          <w:lang w:val="ru-RU"/>
        </w:rPr>
      </w:pPr>
      <w:r>
        <w:rPr>
          <w:lang w:val="bg"/>
        </w:rPr>
        <w:t xml:space="preserve">Този отдел осигурява необходимите инженери, административен и друг помощен персонал. </w:t>
      </w:r>
    </w:p>
    <w:p w:rsidR="00634D22" w:rsidRPr="00FC4650" w:rsidRDefault="00E9396D" w:rsidP="00E9396D">
      <w:pPr>
        <w:rPr>
          <w:lang w:val="ru-RU"/>
        </w:rPr>
      </w:pPr>
      <w:r>
        <w:rPr>
          <w:lang w:val="bg"/>
        </w:rPr>
        <w:t>Отговаря за извършването на енергийната диагностика, енергийните обследвания и сертификатите за енергийни характеристики. За тази цел осигурява техническите спецификации във връзка с договорите за провеждане на енергийни обследвания и оценки, като изпълнява функциите на възлагащ орган по отношение на провеждането на тези обследвания, диагностика и сертифициране от страна на изпълнители от трети страни.</w:t>
      </w:r>
    </w:p>
    <w:p w:rsidR="0047079B" w:rsidRPr="00FC4650" w:rsidRDefault="00E9396D" w:rsidP="00876658">
      <w:pPr>
        <w:rPr>
          <w:lang w:val="ru-RU"/>
        </w:rPr>
      </w:pPr>
      <w:r>
        <w:rPr>
          <w:lang w:val="bg"/>
        </w:rPr>
        <w:t>Подготвя и съдейства за капацитета на проектите. Това включва изготвянето на икономически и технически оценки за определяне на обхвата на дейностите, които е необходимо да бъдат извършени в рамките на избраните проекти или сгради, организацията на етапите на изпълнение (групиране на дейностите и/или сградите), както и сроковете за изпълнение.</w:t>
      </w:r>
    </w:p>
    <w:p w:rsidR="00266B85" w:rsidRPr="00FC4650" w:rsidRDefault="00266B85" w:rsidP="00876658">
      <w:pPr>
        <w:rPr>
          <w:lang w:val="ru-RU"/>
        </w:rPr>
      </w:pPr>
      <w:r>
        <w:rPr>
          <w:lang w:val="bg"/>
        </w:rPr>
        <w:t>DGEAIM също така консултира DGP при възлагането на обществени поръчки на базата на ДЕСГР и осигурява необходимите технически спецификации за тръжните процедури за дейностите за енергийна ефективност на основата на ДЕСГР.</w:t>
      </w:r>
    </w:p>
    <w:p w:rsidR="007A6647" w:rsidRPr="00FC4650" w:rsidRDefault="001B0CD7" w:rsidP="00876658">
      <w:pPr>
        <w:rPr>
          <w:lang w:val="ru-RU"/>
        </w:rPr>
      </w:pPr>
      <w:r>
        <w:rPr>
          <w:lang w:val="bg"/>
        </w:rPr>
        <w:t xml:space="preserve">DGP отговаря за изпълнението на тръжните процедури до възлагането на поръчките (чрез централизирано договарящо бюро), както и за извършването на мониторинг, надзор и приемане на изпълнените дейности за енергийна ефективност. DGP изпълнява ролята на възлагащ орган. </w:t>
      </w:r>
    </w:p>
    <w:p w:rsidR="00433B4E" w:rsidRPr="00FC4650" w:rsidRDefault="007A6647" w:rsidP="00876658">
      <w:pPr>
        <w:rPr>
          <w:lang w:val="ru-RU"/>
        </w:rPr>
      </w:pPr>
      <w:r>
        <w:rPr>
          <w:lang w:val="bg"/>
        </w:rPr>
        <w:t xml:space="preserve">INFO предоставя технически консултации на DGEAIM и DGP главно по отношение на техническите изисквания към ДЕСГР и оказва необходимото съдействие при изготвянето на тези договори. Отговаря и за мониторинга и отчитането на напредъка по изпълнението на пилотния за „CITYnvest“ проект „Мурсия“. </w:t>
      </w:r>
    </w:p>
    <w:p w:rsidR="00876658" w:rsidRPr="00FC4650" w:rsidRDefault="001B0CD7" w:rsidP="00876658">
      <w:pPr>
        <w:rPr>
          <w:lang w:val="ru-RU"/>
        </w:rPr>
      </w:pPr>
      <w:r>
        <w:rPr>
          <w:lang w:val="bg"/>
        </w:rPr>
        <w:t>Като цяло, звеното по изпълнението играе ролята на интегриращо услугите звено, инициатор, оценител, доставчик на интегрирани услуги, посредник и възлагащ орган за енергийното обновяване на сградите на регионалната администрация.</w:t>
      </w:r>
    </w:p>
    <w:p w:rsidR="001B0CD7" w:rsidRPr="00FC4650" w:rsidRDefault="00DC42AA" w:rsidP="00876658">
      <w:pPr>
        <w:rPr>
          <w:lang w:val="ru-RU"/>
        </w:rPr>
      </w:pPr>
      <w:r>
        <w:rPr>
          <w:lang w:val="bg"/>
        </w:rPr>
        <w:t>Функционирането на ЗИП се осигурява с участието на съответните държавни служители на регион Мурсия. Предоставената от „INFO Murcia“ техническа помощ се финансира с безвъзмездни средства по линия на „ELENA Fuensanta“от ЕИБ.</w:t>
      </w:r>
    </w:p>
    <w:p w:rsidR="00D817D1" w:rsidRPr="00FC4650" w:rsidRDefault="00246367" w:rsidP="00D817D1">
      <w:pPr>
        <w:spacing w:after="0"/>
        <w:rPr>
          <w:lang w:val="ru-RU"/>
        </w:rPr>
      </w:pPr>
      <w:r>
        <w:rPr>
          <w:lang w:val="bg"/>
        </w:rPr>
        <w:t>ЗИП се стреми постоянно да повишава своите умения и компетенции в сферата на енергийната ефективност и иновативното финансиране на енергийната ефективност посредством участието си в проекта „CITYnvest“ (INFO Murcia) по програма „Хоризонт 2020“ и в проекта „Rehabilite“ по програма „Interreg Sudoe“ (DGEAIM).</w:t>
      </w:r>
    </w:p>
    <w:p w:rsidR="00246367" w:rsidRPr="00FC4650" w:rsidRDefault="00246367" w:rsidP="00D817D1">
      <w:pPr>
        <w:spacing w:after="0"/>
        <w:rPr>
          <w:lang w:val="ru-RU"/>
        </w:rPr>
      </w:pPr>
    </w:p>
    <w:p w:rsidR="0035132A" w:rsidRPr="00FC4650" w:rsidRDefault="0035132A" w:rsidP="00AD063D">
      <w:pPr>
        <w:rPr>
          <w:lang w:val="ru-RU"/>
        </w:rPr>
      </w:pPr>
    </w:p>
    <w:tbl>
      <w:tblPr>
        <w:tblStyle w:val="MediumGrid2-Accent6"/>
        <w:tblW w:w="0" w:type="auto"/>
        <w:tblLook w:val="04A0" w:firstRow="1" w:lastRow="0" w:firstColumn="1" w:lastColumn="0" w:noHBand="0" w:noVBand="1"/>
      </w:tblPr>
      <w:tblGrid>
        <w:gridCol w:w="2773"/>
        <w:gridCol w:w="6623"/>
      </w:tblGrid>
      <w:tr w:rsidR="00967801" w:rsidRPr="00942290" w:rsidTr="009255E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02" w:type="dxa"/>
            <w:tcBorders>
              <w:top w:val="single" w:sz="4" w:space="0" w:color="CF7224"/>
              <w:left w:val="single" w:sz="4" w:space="0" w:color="CF7224"/>
              <w:bottom w:val="single" w:sz="4" w:space="0" w:color="CF7224"/>
              <w:right w:val="single" w:sz="4" w:space="0" w:color="CF7224"/>
            </w:tcBorders>
            <w:shd w:val="clear" w:color="auto" w:fill="auto"/>
          </w:tcPr>
          <w:p w:rsidR="00967801" w:rsidRPr="00942290" w:rsidRDefault="00967801" w:rsidP="001003D6">
            <w:pPr>
              <w:rPr>
                <w:rStyle w:val="Emphasis"/>
              </w:rPr>
            </w:pPr>
            <w:r>
              <w:rPr>
                <w:rStyle w:val="Emphasis"/>
                <w:bCs/>
                <w:iCs w:val="0"/>
                <w:lang w:val="bg"/>
              </w:rPr>
              <w:t>Правно-организационна форма</w:t>
            </w:r>
          </w:p>
        </w:tc>
        <w:tc>
          <w:tcPr>
            <w:tcW w:w="6804" w:type="dxa"/>
            <w:tcBorders>
              <w:top w:val="single" w:sz="4" w:space="0" w:color="CF7224"/>
              <w:left w:val="single" w:sz="4" w:space="0" w:color="CF7224"/>
              <w:bottom w:val="single" w:sz="4" w:space="0" w:color="CF7224"/>
              <w:right w:val="single" w:sz="4" w:space="0" w:color="CF7224"/>
            </w:tcBorders>
            <w:shd w:val="clear" w:color="auto" w:fill="auto"/>
          </w:tcPr>
          <w:p w:rsidR="00967801" w:rsidRPr="001003D6" w:rsidRDefault="00CE48C6" w:rsidP="001D05B3">
            <w:pPr>
              <w:tabs>
                <w:tab w:val="center" w:pos="3294"/>
              </w:tabs>
              <w:cnfStyle w:val="100000000000" w:firstRow="1" w:lastRow="0" w:firstColumn="0" w:lastColumn="0" w:oddVBand="0" w:evenVBand="0" w:oddHBand="0" w:evenHBand="0" w:firstRowFirstColumn="0" w:firstRowLastColumn="0" w:lastRowFirstColumn="0" w:lastRowLastColumn="0"/>
              <w:rPr>
                <w:b w:val="0"/>
              </w:rPr>
            </w:pPr>
            <w:r>
              <w:rPr>
                <w:b w:val="0"/>
                <w:bCs w:val="0"/>
                <w:lang w:val="bg"/>
              </w:rPr>
              <w:t>Няма</w:t>
            </w:r>
          </w:p>
        </w:tc>
      </w:tr>
      <w:tr w:rsidR="00967801" w:rsidRPr="00942290" w:rsidTr="00925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4" w:space="0" w:color="CF7224"/>
              <w:bottom w:val="single" w:sz="4" w:space="0" w:color="CF7224"/>
              <w:right w:val="single" w:sz="4" w:space="0" w:color="CF7224"/>
            </w:tcBorders>
            <w:shd w:val="clear" w:color="auto" w:fill="auto"/>
          </w:tcPr>
          <w:p w:rsidR="00967801" w:rsidRPr="00967801" w:rsidRDefault="00967801" w:rsidP="001003D6">
            <w:pPr>
              <w:rPr>
                <w:rStyle w:val="Emphasis"/>
              </w:rPr>
            </w:pPr>
            <w:r>
              <w:rPr>
                <w:lang w:val="bg"/>
              </w:rPr>
              <w:t>Описание на акционерите</w:t>
            </w:r>
          </w:p>
        </w:tc>
        <w:tc>
          <w:tcPr>
            <w:tcW w:w="6804" w:type="dxa"/>
            <w:tcBorders>
              <w:top w:val="single" w:sz="4" w:space="0" w:color="CF7224"/>
              <w:left w:val="single" w:sz="4" w:space="0" w:color="CF7224"/>
              <w:bottom w:val="single" w:sz="4" w:space="0" w:color="CF7224"/>
              <w:right w:val="single" w:sz="4" w:space="0" w:color="CF7224"/>
            </w:tcBorders>
            <w:shd w:val="clear" w:color="auto" w:fill="auto"/>
          </w:tcPr>
          <w:p w:rsidR="00967801" w:rsidRPr="00D80D2F" w:rsidRDefault="00D80D2F" w:rsidP="001003D6">
            <w:pPr>
              <w:cnfStyle w:val="000000100000" w:firstRow="0" w:lastRow="0" w:firstColumn="0" w:lastColumn="0" w:oddVBand="0" w:evenVBand="0" w:oddHBand="1" w:evenHBand="0" w:firstRowFirstColumn="0" w:firstRowLastColumn="0" w:lastRowFirstColumn="0" w:lastRowLastColumn="0"/>
            </w:pPr>
            <w:r>
              <w:rPr>
                <w:lang w:val="bg"/>
              </w:rPr>
              <w:t>Неприложимо</w:t>
            </w:r>
          </w:p>
        </w:tc>
      </w:tr>
      <w:tr w:rsidR="00861B78" w:rsidRPr="00942290" w:rsidTr="009255EE">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4" w:space="0" w:color="CF7224"/>
              <w:bottom w:val="single" w:sz="4" w:space="0" w:color="CF7224"/>
              <w:right w:val="single" w:sz="4" w:space="0" w:color="CF7224"/>
            </w:tcBorders>
            <w:shd w:val="clear" w:color="auto" w:fill="auto"/>
          </w:tcPr>
          <w:p w:rsidR="00861B78" w:rsidRPr="00967801" w:rsidRDefault="00861B78" w:rsidP="00994924">
            <w:pPr>
              <w:rPr>
                <w:rStyle w:val="Emphasis"/>
              </w:rPr>
            </w:pPr>
            <w:r>
              <w:rPr>
                <w:lang w:val="bg"/>
              </w:rPr>
              <w:t>Собствен капитал</w:t>
            </w:r>
          </w:p>
        </w:tc>
        <w:tc>
          <w:tcPr>
            <w:tcW w:w="6804" w:type="dxa"/>
            <w:tcBorders>
              <w:top w:val="single" w:sz="4" w:space="0" w:color="CF7224"/>
              <w:left w:val="single" w:sz="4" w:space="0" w:color="CF7224"/>
              <w:bottom w:val="single" w:sz="4" w:space="0" w:color="CF7224"/>
              <w:right w:val="single" w:sz="4" w:space="0" w:color="CF7224"/>
            </w:tcBorders>
            <w:shd w:val="clear" w:color="auto" w:fill="auto"/>
          </w:tcPr>
          <w:p w:rsidR="00861B78" w:rsidRPr="009E1A53" w:rsidRDefault="00D80D2F" w:rsidP="00D80D2F">
            <w:pPr>
              <w:cnfStyle w:val="000000000000" w:firstRow="0" w:lastRow="0" w:firstColumn="0" w:lastColumn="0" w:oddVBand="0" w:evenVBand="0" w:oddHBand="0" w:evenHBand="0" w:firstRowFirstColumn="0" w:firstRowLastColumn="0" w:lastRowFirstColumn="0" w:lastRowLastColumn="0"/>
              <w:rPr>
                <w:b/>
              </w:rPr>
            </w:pPr>
            <w:r>
              <w:rPr>
                <w:lang w:val="bg"/>
              </w:rPr>
              <w:t>Неприложимо</w:t>
            </w:r>
          </w:p>
        </w:tc>
      </w:tr>
      <w:tr w:rsidR="00967801" w:rsidRPr="0054393F" w:rsidTr="00925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4" w:space="0" w:color="CF7224"/>
              <w:bottom w:val="single" w:sz="4" w:space="0" w:color="CF7224"/>
              <w:right w:val="single" w:sz="4" w:space="0" w:color="CF7224"/>
            </w:tcBorders>
            <w:shd w:val="clear" w:color="auto" w:fill="auto"/>
          </w:tcPr>
          <w:p w:rsidR="00967801" w:rsidRPr="00967801" w:rsidRDefault="00967801" w:rsidP="001003D6">
            <w:r>
              <w:rPr>
                <w:lang w:val="bg"/>
              </w:rPr>
              <w:t>Акционери</w:t>
            </w:r>
          </w:p>
        </w:tc>
        <w:tc>
          <w:tcPr>
            <w:tcW w:w="6804" w:type="dxa"/>
            <w:tcBorders>
              <w:top w:val="single" w:sz="4" w:space="0" w:color="CF7224"/>
              <w:left w:val="single" w:sz="4" w:space="0" w:color="CF7224"/>
              <w:bottom w:val="single" w:sz="4" w:space="0" w:color="CF7224"/>
              <w:right w:val="single" w:sz="4" w:space="0" w:color="CF7224"/>
            </w:tcBorders>
            <w:shd w:val="clear" w:color="auto" w:fill="auto"/>
          </w:tcPr>
          <w:p w:rsidR="001D05B3" w:rsidRPr="006D3D30" w:rsidRDefault="008A6687" w:rsidP="001003D6">
            <w:pPr>
              <w:cnfStyle w:val="000000100000" w:firstRow="0" w:lastRow="0" w:firstColumn="0" w:lastColumn="0" w:oddVBand="0" w:evenVBand="0" w:oddHBand="1" w:evenHBand="0" w:firstRowFirstColumn="0" w:firstRowLastColumn="0" w:lastRowFirstColumn="0" w:lastRowLastColumn="0"/>
              <w:rPr>
                <w:highlight w:val="yellow"/>
              </w:rPr>
            </w:pPr>
            <w:r>
              <w:rPr>
                <w:lang w:val="bg"/>
              </w:rPr>
              <w:t>Неприложимо</w:t>
            </w:r>
          </w:p>
        </w:tc>
      </w:tr>
      <w:tr w:rsidR="00967801" w:rsidRPr="00942290" w:rsidTr="009255EE">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4" w:space="0" w:color="CF7224"/>
              <w:bottom w:val="single" w:sz="4" w:space="0" w:color="CF7224"/>
              <w:right w:val="single" w:sz="4" w:space="0" w:color="CF7224"/>
            </w:tcBorders>
            <w:shd w:val="clear" w:color="auto" w:fill="auto"/>
          </w:tcPr>
          <w:p w:rsidR="00967801" w:rsidRPr="0056671F" w:rsidRDefault="00967801" w:rsidP="001003D6">
            <w:r>
              <w:rPr>
                <w:lang w:val="bg"/>
              </w:rPr>
              <w:t>Специализиран персонал</w:t>
            </w:r>
          </w:p>
        </w:tc>
        <w:tc>
          <w:tcPr>
            <w:tcW w:w="6804" w:type="dxa"/>
            <w:tcBorders>
              <w:top w:val="single" w:sz="4" w:space="0" w:color="CF7224"/>
              <w:left w:val="single" w:sz="4" w:space="0" w:color="CF7224"/>
              <w:bottom w:val="single" w:sz="4" w:space="0" w:color="CF7224"/>
              <w:right w:val="single" w:sz="4" w:space="0" w:color="CF7224"/>
            </w:tcBorders>
            <w:shd w:val="clear" w:color="auto" w:fill="auto"/>
          </w:tcPr>
          <w:p w:rsidR="00967801" w:rsidRPr="0056671F" w:rsidRDefault="00C07C19" w:rsidP="00C07C19">
            <w:pPr>
              <w:cnfStyle w:val="000000000000" w:firstRow="0" w:lastRow="0" w:firstColumn="0" w:lastColumn="0" w:oddVBand="0" w:evenVBand="0" w:oddHBand="0" w:evenHBand="0" w:firstRowFirstColumn="0" w:firstRowLastColumn="0" w:lastRowFirstColumn="0" w:lastRowLastColumn="0"/>
            </w:pPr>
            <w:r>
              <w:rPr>
                <w:lang w:val="bg"/>
              </w:rPr>
              <w:t xml:space="preserve">4-6 </w:t>
            </w:r>
          </w:p>
        </w:tc>
      </w:tr>
      <w:tr w:rsidR="00967801" w:rsidRPr="00942290" w:rsidTr="009255E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top w:val="single" w:sz="4" w:space="0" w:color="CF7224"/>
              <w:left w:val="single" w:sz="4" w:space="0" w:color="CF7224"/>
              <w:bottom w:val="single" w:sz="4" w:space="0" w:color="CF7224"/>
              <w:right w:val="single" w:sz="4" w:space="0" w:color="CF7224"/>
            </w:tcBorders>
            <w:shd w:val="clear" w:color="auto" w:fill="auto"/>
          </w:tcPr>
          <w:p w:rsidR="00967801" w:rsidRPr="00967801" w:rsidRDefault="00967801" w:rsidP="001003D6">
            <w:pPr>
              <w:rPr>
                <w:rStyle w:val="Emphasis"/>
              </w:rPr>
            </w:pPr>
            <w:r>
              <w:rPr>
                <w:lang w:val="bg"/>
              </w:rPr>
              <w:t>Оперативни разходи по програмата</w:t>
            </w:r>
          </w:p>
        </w:tc>
        <w:tc>
          <w:tcPr>
            <w:tcW w:w="6804" w:type="dxa"/>
            <w:tcBorders>
              <w:top w:val="single" w:sz="4" w:space="0" w:color="CF7224"/>
              <w:left w:val="single" w:sz="4" w:space="0" w:color="CF7224"/>
              <w:bottom w:val="single" w:sz="4" w:space="0" w:color="CF7224"/>
              <w:right w:val="single" w:sz="4" w:space="0" w:color="CF7224"/>
            </w:tcBorders>
            <w:shd w:val="clear" w:color="auto" w:fill="auto"/>
          </w:tcPr>
          <w:p w:rsidR="00C07C19" w:rsidRDefault="003E24A6" w:rsidP="00C07C19">
            <w:pPr>
              <w:cnfStyle w:val="000000100000" w:firstRow="0" w:lastRow="0" w:firstColumn="0" w:lastColumn="0" w:oddVBand="0" w:evenVBand="0" w:oddHBand="1" w:evenHBand="0" w:firstRowFirstColumn="0" w:firstRowLastColumn="0" w:lastRowFirstColumn="0" w:lastRowLastColumn="0"/>
              <w:rPr>
                <w:rFonts w:ascii="Calibri" w:hAnsi="Calibri"/>
                <w:b/>
                <w:bCs/>
                <w:color w:val="000000"/>
              </w:rPr>
            </w:pPr>
            <w:r>
              <w:rPr>
                <w:lang w:val="bg"/>
              </w:rPr>
              <w:t>636 000 евро</w:t>
            </w:r>
          </w:p>
          <w:p w:rsidR="00967801" w:rsidRPr="00967801" w:rsidRDefault="00967801" w:rsidP="00C07C19">
            <w:pPr>
              <w:cnfStyle w:val="000000100000" w:firstRow="0" w:lastRow="0" w:firstColumn="0" w:lastColumn="0" w:oddVBand="0" w:evenVBand="0" w:oddHBand="1" w:evenHBand="0" w:firstRowFirstColumn="0" w:firstRowLastColumn="0" w:lastRowFirstColumn="0" w:lastRowLastColumn="0"/>
            </w:pPr>
          </w:p>
        </w:tc>
      </w:tr>
    </w:tbl>
    <w:p w:rsidR="0054393F" w:rsidRDefault="0054393F" w:rsidP="00702D1C">
      <w:pPr>
        <w:pStyle w:val="Heading1"/>
      </w:pPr>
    </w:p>
    <w:p w:rsidR="00E444CF" w:rsidRDefault="00E444CF" w:rsidP="00702D1C">
      <w:pPr>
        <w:pStyle w:val="Heading1"/>
      </w:pPr>
      <w:r>
        <w:rPr>
          <w:lang w:val="bg"/>
        </w:rPr>
        <w:t>Организация и партньорства</w:t>
      </w:r>
    </w:p>
    <w:p w:rsidR="004D1ABC" w:rsidRDefault="004D1ABC" w:rsidP="00E444CF">
      <w:pPr>
        <w:rPr>
          <w:b/>
        </w:rPr>
      </w:pPr>
    </w:p>
    <w:p w:rsidR="007762EE" w:rsidRPr="00FC4650" w:rsidRDefault="00150B92" w:rsidP="00E444CF">
      <w:pPr>
        <w:rPr>
          <w:lang w:val="ru-RU"/>
        </w:rPr>
      </w:pPr>
      <w:r>
        <w:rPr>
          <w:b/>
          <w:bCs/>
          <w:lang w:val="bg"/>
        </w:rPr>
        <w:t xml:space="preserve">Comunidad Autónoma de la Región de Murcia (MUI): </w:t>
      </w:r>
      <w:r>
        <w:rPr>
          <w:lang w:val="bg"/>
        </w:rPr>
        <w:t>Автономният регион Мурсия е титуляр на програмата и политически инициатор на плана за енергийна ефективност за сградите на регионалната администрация.</w:t>
      </w:r>
    </w:p>
    <w:p w:rsidR="0035353D" w:rsidRPr="00FC4650" w:rsidRDefault="0035353D" w:rsidP="0035353D">
      <w:pPr>
        <w:rPr>
          <w:lang w:val="ru-RU"/>
        </w:rPr>
      </w:pPr>
      <w:r>
        <w:rPr>
          <w:b/>
          <w:bCs/>
          <w:lang w:val="bg"/>
        </w:rPr>
        <w:t xml:space="preserve">Dirección General de Energía y de Actividad Industrial y Minera (DGEAIM), Генерална дирекция „Енергетика, промишлени и добивни дейности“: </w:t>
      </w:r>
      <w:r>
        <w:rPr>
          <w:lang w:val="bg"/>
        </w:rPr>
        <w:t>DGEAIM е част от регионалното министерство на икономическото развитие, туризма и заетостта и е регионален публичен субект, който управлява и координира всички регионални въпроси, касаещи енергийната ефективност и възобновяемата енергия. Дирекцията има водеща роля в звеното по изпълнение, тъй като ѝ е възложено да осъществява и съдейства за изпълнението на програмата, с подкрепата на DGP и „INFO Murcia“.</w:t>
      </w:r>
    </w:p>
    <w:p w:rsidR="009B24D7" w:rsidRPr="00FC4650" w:rsidRDefault="00150B92" w:rsidP="0067637B">
      <w:pPr>
        <w:rPr>
          <w:lang w:val="ru-RU"/>
        </w:rPr>
      </w:pPr>
      <w:r>
        <w:rPr>
          <w:b/>
          <w:bCs/>
          <w:lang w:val="bg"/>
        </w:rPr>
        <w:t xml:space="preserve">Instituto de Fomento de la Región de Murcia (INFO): </w:t>
      </w:r>
      <w:r>
        <w:rPr>
          <w:lang w:val="bg"/>
        </w:rPr>
        <w:t>Представлява агенцията за развитие на регион Мурсия. Насърчава регионалното развитие и икономическия растеж. Също така предоставя техническа подкрепа за енергийни инвестиции в публичния сектор на регион Мурсия и е координатор по Споразумението на кметовете за общините в региона. Формира част от звеното по изпълнение на програмата, като предоставя техническа помощ и консултации на останалите отдели от ЗИП.</w:t>
      </w:r>
    </w:p>
    <w:p w:rsidR="0035353D" w:rsidRPr="00FC4650" w:rsidRDefault="00433B4E" w:rsidP="00E444CF">
      <w:pPr>
        <w:rPr>
          <w:lang w:val="ru-RU"/>
        </w:rPr>
      </w:pPr>
      <w:r>
        <w:rPr>
          <w:b/>
          <w:bCs/>
          <w:lang w:val="bg"/>
        </w:rPr>
        <w:t xml:space="preserve">Dirección General de Patrimonio e Informática (DGP), Генерална дирекция по недвижимите имоти на регионалната администрация: </w:t>
      </w:r>
      <w:r>
        <w:rPr>
          <w:lang w:val="bg"/>
        </w:rPr>
        <w:t>Формира част от ЗИП в качеството си на централен договарящ орган и изпълнява ролята на възлагащ орган. Отговаря за тръжните процедури, включително възлагането на поръчки и приемането на изпълнените дейности за енергийна ефективност.</w:t>
      </w:r>
    </w:p>
    <w:p w:rsidR="00ED712E" w:rsidRPr="00FC4650" w:rsidRDefault="00ED712E" w:rsidP="005F25DE">
      <w:pPr>
        <w:pStyle w:val="Heading1"/>
        <w:rPr>
          <w:rFonts w:eastAsiaTheme="minorHAnsi" w:cstheme="minorBidi"/>
          <w:color w:val="auto"/>
          <w:sz w:val="20"/>
          <w:szCs w:val="22"/>
          <w:lang w:val="ru-RU"/>
        </w:rPr>
      </w:pPr>
      <w:r>
        <w:rPr>
          <w:rFonts w:eastAsiaTheme="minorHAnsi" w:cstheme="minorBidi"/>
          <w:b/>
          <w:bCs/>
          <w:color w:val="auto"/>
          <w:sz w:val="20"/>
          <w:szCs w:val="22"/>
          <w:lang w:val="bg"/>
        </w:rPr>
        <w:t>ESCO:</w:t>
      </w:r>
      <w:r>
        <w:rPr>
          <w:rFonts w:eastAsiaTheme="minorHAnsi" w:cstheme="minorBidi"/>
          <w:color w:val="auto"/>
          <w:sz w:val="20"/>
          <w:szCs w:val="22"/>
          <w:lang w:val="bg"/>
        </w:rPr>
        <w:t xml:space="preserve"> Дружество за предоставяне на енергийни услуги, избрано след проведена обществена поръчка. Извършва планираната в рамките на програмата дейност и гарантира договорените с възлагащите органи спестявания.</w:t>
      </w:r>
    </w:p>
    <w:p w:rsidR="00003575" w:rsidRDefault="001F6AAC" w:rsidP="00702D1C">
      <w:pPr>
        <w:pStyle w:val="Heading1"/>
      </w:pPr>
      <w:r>
        <w:rPr>
          <w:lang w:val="bg"/>
        </w:rPr>
        <w:t>Бенефициенти</w:t>
      </w:r>
    </w:p>
    <w:tbl>
      <w:tblPr>
        <w:tblStyle w:val="MediumGrid2-Accent6"/>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2767"/>
        <w:gridCol w:w="6629"/>
      </w:tblGrid>
      <w:tr w:rsidR="001003D6" w:rsidRPr="00FC4650" w:rsidTr="003E24A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02" w:type="dxa"/>
            <w:tcBorders>
              <w:top w:val="none" w:sz="0" w:space="0" w:color="auto"/>
              <w:left w:val="none" w:sz="0" w:space="0" w:color="auto"/>
              <w:bottom w:val="none" w:sz="0" w:space="0" w:color="auto"/>
              <w:right w:val="none" w:sz="0" w:space="0" w:color="auto"/>
            </w:tcBorders>
            <w:shd w:val="clear" w:color="auto" w:fill="auto"/>
          </w:tcPr>
          <w:p w:rsidR="001003D6" w:rsidRPr="00942290" w:rsidRDefault="001003D6" w:rsidP="001003D6">
            <w:pPr>
              <w:rPr>
                <w:rStyle w:val="Emphasis"/>
              </w:rPr>
            </w:pPr>
            <w:r>
              <w:rPr>
                <w:rStyle w:val="Emphasis"/>
                <w:bCs/>
                <w:iCs w:val="0"/>
                <w:lang w:val="bg"/>
              </w:rPr>
              <w:t>Бенефициенти</w:t>
            </w:r>
          </w:p>
        </w:tc>
        <w:tc>
          <w:tcPr>
            <w:tcW w:w="6804" w:type="dxa"/>
            <w:shd w:val="clear" w:color="auto" w:fill="auto"/>
          </w:tcPr>
          <w:p w:rsidR="005A7F43" w:rsidRPr="00FC4650" w:rsidRDefault="0056671F" w:rsidP="00E34FB9">
            <w:pPr>
              <w:cnfStyle w:val="100000000000" w:firstRow="1" w:lastRow="0" w:firstColumn="0" w:lastColumn="0" w:oddVBand="0" w:evenVBand="0" w:oddHBand="0" w:evenHBand="0" w:firstRowFirstColumn="0" w:firstRowLastColumn="0" w:lastRowFirstColumn="0" w:lastRowLastColumn="0"/>
              <w:rPr>
                <w:b w:val="0"/>
                <w:lang w:val="ru-RU"/>
              </w:rPr>
            </w:pPr>
            <w:r>
              <w:rPr>
                <w:b w:val="0"/>
                <w:bCs w:val="0"/>
                <w:lang w:val="bg"/>
              </w:rPr>
              <w:t>Всички публични регионални администрации в регион Мурсия, помещаващи се в сгради, собственост на региона</w:t>
            </w:r>
          </w:p>
        </w:tc>
      </w:tr>
      <w:tr w:rsidR="001003D6" w:rsidRPr="00FC4650" w:rsidTr="003E2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1003D6" w:rsidRPr="00942290" w:rsidRDefault="001003D6" w:rsidP="001003D6">
            <w:pPr>
              <w:rPr>
                <w:rStyle w:val="Emphasis"/>
              </w:rPr>
            </w:pPr>
            <w:r>
              <w:rPr>
                <w:rStyle w:val="Emphasis"/>
                <w:bCs/>
                <w:iCs w:val="0"/>
                <w:lang w:val="bg"/>
              </w:rPr>
              <w:t>Видове проекти</w:t>
            </w:r>
          </w:p>
        </w:tc>
        <w:tc>
          <w:tcPr>
            <w:tcW w:w="6804" w:type="dxa"/>
            <w:tcBorders>
              <w:left w:val="none" w:sz="0" w:space="0" w:color="auto"/>
            </w:tcBorders>
            <w:shd w:val="clear" w:color="auto" w:fill="auto"/>
          </w:tcPr>
          <w:p w:rsidR="001003D6" w:rsidRPr="00FC4650" w:rsidRDefault="008A6687" w:rsidP="001003D6">
            <w:pPr>
              <w:cnfStyle w:val="000000100000" w:firstRow="0" w:lastRow="0" w:firstColumn="0" w:lastColumn="0" w:oddVBand="0" w:evenVBand="0" w:oddHBand="1" w:evenHBand="0" w:firstRowFirstColumn="0" w:firstRowLastColumn="0" w:lastRowFirstColumn="0" w:lastRowLastColumn="0"/>
              <w:rPr>
                <w:lang w:val="ru-RU"/>
              </w:rPr>
            </w:pPr>
            <w:r>
              <w:rPr>
                <w:lang w:val="bg"/>
              </w:rPr>
              <w:t>Енергийна ефективност (обновяване на сгради)</w:t>
            </w:r>
          </w:p>
        </w:tc>
      </w:tr>
      <w:tr w:rsidR="001003D6" w:rsidRPr="00FC4650" w:rsidTr="003E24A6">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1003D6" w:rsidRPr="00942290" w:rsidRDefault="001003D6" w:rsidP="001003D6">
            <w:pPr>
              <w:rPr>
                <w:rStyle w:val="Emphasis"/>
              </w:rPr>
            </w:pPr>
            <w:r>
              <w:rPr>
                <w:rStyle w:val="Emphasis"/>
                <w:bCs/>
                <w:iCs w:val="0"/>
                <w:lang w:val="bg"/>
              </w:rPr>
              <w:t>Оперативна подкрепа</w:t>
            </w:r>
          </w:p>
        </w:tc>
        <w:tc>
          <w:tcPr>
            <w:tcW w:w="6804" w:type="dxa"/>
            <w:shd w:val="clear" w:color="auto" w:fill="auto"/>
          </w:tcPr>
          <w:p w:rsidR="001003D6" w:rsidRPr="00FC4650" w:rsidRDefault="00BA0338" w:rsidP="0056671F">
            <w:pPr>
              <w:cnfStyle w:val="000000000000" w:firstRow="0" w:lastRow="0" w:firstColumn="0" w:lastColumn="0" w:oddVBand="0" w:evenVBand="0" w:oddHBand="0" w:evenHBand="0" w:firstRowFirstColumn="0" w:firstRowLastColumn="0" w:lastRowFirstColumn="0" w:lastRowLastColumn="0"/>
              <w:rPr>
                <w:lang w:val="ru-RU"/>
              </w:rPr>
            </w:pPr>
            <w:r>
              <w:rPr>
                <w:lang w:val="bg"/>
              </w:rPr>
              <w:t>Обединяване на проектите посредством звеното по изпълнение</w:t>
            </w:r>
          </w:p>
        </w:tc>
      </w:tr>
      <w:tr w:rsidR="001003D6" w:rsidRPr="00942290" w:rsidTr="003E2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1003D6" w:rsidRPr="00942290" w:rsidRDefault="001003D6" w:rsidP="001003D6">
            <w:pPr>
              <w:rPr>
                <w:rStyle w:val="Emphasis"/>
              </w:rPr>
            </w:pPr>
            <w:r>
              <w:rPr>
                <w:rStyle w:val="Emphasis"/>
                <w:bCs/>
                <w:iCs w:val="0"/>
                <w:lang w:val="bg"/>
              </w:rPr>
              <w:t>Финансова подкрепа</w:t>
            </w:r>
          </w:p>
        </w:tc>
        <w:tc>
          <w:tcPr>
            <w:tcW w:w="6804" w:type="dxa"/>
            <w:tcBorders>
              <w:left w:val="none" w:sz="0" w:space="0" w:color="auto"/>
            </w:tcBorders>
            <w:shd w:val="clear" w:color="auto" w:fill="auto"/>
          </w:tcPr>
          <w:p w:rsidR="001003D6" w:rsidRPr="00942290" w:rsidRDefault="0056671F" w:rsidP="0056671F">
            <w:pPr>
              <w:cnfStyle w:val="000000100000" w:firstRow="0" w:lastRow="0" w:firstColumn="0" w:lastColumn="0" w:oddVBand="0" w:evenVBand="0" w:oddHBand="1" w:evenHBand="0" w:firstRowFirstColumn="0" w:firstRowLastColumn="0" w:lastRowFirstColumn="0" w:lastRowLastColumn="0"/>
            </w:pPr>
            <w:r>
              <w:rPr>
                <w:lang w:val="bg"/>
              </w:rPr>
              <w:t xml:space="preserve">Неприложимо </w:t>
            </w:r>
          </w:p>
        </w:tc>
      </w:tr>
    </w:tbl>
    <w:p w:rsidR="00996C6C" w:rsidRDefault="00996C6C" w:rsidP="00996C6C">
      <w:pPr>
        <w:pStyle w:val="Heading1"/>
      </w:pPr>
      <w:r>
        <w:rPr>
          <w:lang w:val="bg"/>
        </w:rPr>
        <w:t>Механизъм на финансиране</w:t>
      </w:r>
    </w:p>
    <w:tbl>
      <w:tblPr>
        <w:tblStyle w:val="MediumGrid2-Accent6"/>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2770"/>
        <w:gridCol w:w="6626"/>
      </w:tblGrid>
      <w:tr w:rsidR="009E1A53" w:rsidRPr="00FC4650" w:rsidTr="003E24A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802" w:type="dxa"/>
            <w:tcBorders>
              <w:top w:val="none" w:sz="0" w:space="0" w:color="auto"/>
              <w:left w:val="none" w:sz="0" w:space="0" w:color="auto"/>
              <w:bottom w:val="none" w:sz="0" w:space="0" w:color="auto"/>
              <w:right w:val="none" w:sz="0" w:space="0" w:color="auto"/>
            </w:tcBorders>
            <w:shd w:val="clear" w:color="auto" w:fill="auto"/>
          </w:tcPr>
          <w:p w:rsidR="009E1A53" w:rsidRPr="00FC4650" w:rsidRDefault="009E1A53" w:rsidP="00B437D7">
            <w:pPr>
              <w:rPr>
                <w:rStyle w:val="Emphasis"/>
                <w:lang w:val="ru-RU"/>
              </w:rPr>
            </w:pPr>
            <w:r>
              <w:rPr>
                <w:rStyle w:val="Emphasis"/>
                <w:bCs/>
                <w:iCs w:val="0"/>
                <w:lang w:val="bg"/>
              </w:rPr>
              <w:t>Финансиране на Звеното по изпълнение на програмата</w:t>
            </w:r>
          </w:p>
        </w:tc>
        <w:tc>
          <w:tcPr>
            <w:tcW w:w="6804" w:type="dxa"/>
            <w:shd w:val="clear" w:color="auto" w:fill="auto"/>
          </w:tcPr>
          <w:p w:rsidR="009E1A53" w:rsidRPr="00FC4650" w:rsidRDefault="0056671F" w:rsidP="0053688C">
            <w:pPr>
              <w:cnfStyle w:val="100000000000" w:firstRow="1" w:lastRow="0" w:firstColumn="0" w:lastColumn="0" w:oddVBand="0" w:evenVBand="0" w:oddHBand="0" w:evenHBand="0" w:firstRowFirstColumn="0" w:firstRowLastColumn="0" w:lastRowFirstColumn="0" w:lastRowLastColumn="0"/>
              <w:rPr>
                <w:b w:val="0"/>
                <w:lang w:val="ru-RU"/>
              </w:rPr>
            </w:pPr>
            <w:r>
              <w:rPr>
                <w:b w:val="0"/>
                <w:bCs w:val="0"/>
                <w:lang w:val="bg"/>
              </w:rPr>
              <w:t xml:space="preserve">Собствени средства на регион Мурсия </w:t>
            </w:r>
          </w:p>
        </w:tc>
      </w:tr>
      <w:tr w:rsidR="009E1A53" w:rsidRPr="00FC4650" w:rsidTr="003E2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9E1A53" w:rsidRPr="00942290" w:rsidRDefault="009E1A53" w:rsidP="009E1A53">
            <w:pPr>
              <w:rPr>
                <w:rStyle w:val="Emphasis"/>
              </w:rPr>
            </w:pPr>
            <w:r>
              <w:rPr>
                <w:rStyle w:val="Emphasis"/>
                <w:bCs/>
                <w:iCs w:val="0"/>
                <w:lang w:val="bg"/>
              </w:rPr>
              <w:t>Финансиране на проектите</w:t>
            </w:r>
          </w:p>
        </w:tc>
        <w:tc>
          <w:tcPr>
            <w:tcW w:w="6804" w:type="dxa"/>
            <w:tcBorders>
              <w:left w:val="none" w:sz="0" w:space="0" w:color="auto"/>
            </w:tcBorders>
            <w:shd w:val="clear" w:color="auto" w:fill="auto"/>
          </w:tcPr>
          <w:p w:rsidR="009E1A53" w:rsidRPr="00FC4650" w:rsidRDefault="00967801" w:rsidP="00AD1739">
            <w:pPr>
              <w:cnfStyle w:val="000000100000" w:firstRow="0" w:lastRow="0" w:firstColumn="0" w:lastColumn="0" w:oddVBand="0" w:evenVBand="0" w:oddHBand="1" w:evenHBand="0" w:firstRowFirstColumn="0" w:firstRowLastColumn="0" w:lastRowFirstColumn="0" w:lastRowLastColumn="0"/>
              <w:rPr>
                <w:lang w:val="ru-RU"/>
              </w:rPr>
            </w:pPr>
            <w:r>
              <w:rPr>
                <w:lang w:val="bg"/>
              </w:rPr>
              <w:t xml:space="preserve">Проектите се финансират от ESCO и собствени средства на региона. </w:t>
            </w:r>
          </w:p>
        </w:tc>
      </w:tr>
      <w:tr w:rsidR="009E1A53" w:rsidRPr="00FC4650" w:rsidTr="003E24A6">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9E1A53" w:rsidRPr="00942290" w:rsidRDefault="001003D6" w:rsidP="001003D6">
            <w:pPr>
              <w:rPr>
                <w:rStyle w:val="Emphasis"/>
              </w:rPr>
            </w:pPr>
            <w:r>
              <w:rPr>
                <w:rStyle w:val="Emphasis"/>
                <w:bCs/>
                <w:iCs w:val="0"/>
                <w:lang w:val="bg"/>
              </w:rPr>
              <w:t>Механизъм на финансиране</w:t>
            </w:r>
          </w:p>
        </w:tc>
        <w:tc>
          <w:tcPr>
            <w:tcW w:w="6804" w:type="dxa"/>
            <w:shd w:val="clear" w:color="auto" w:fill="auto"/>
          </w:tcPr>
          <w:p w:rsidR="0053688C" w:rsidRPr="00FC4650" w:rsidRDefault="0053688C" w:rsidP="0053688C">
            <w:pPr>
              <w:cnfStyle w:val="000000000000" w:firstRow="0" w:lastRow="0" w:firstColumn="0" w:lastColumn="0" w:oddVBand="0" w:evenVBand="0" w:oddHBand="0" w:evenHBand="0" w:firstRowFirstColumn="0" w:firstRowLastColumn="0" w:lastRowFirstColumn="0" w:lastRowLastColumn="0"/>
              <w:rPr>
                <w:lang w:val="ru-RU"/>
              </w:rPr>
            </w:pPr>
            <w:r>
              <w:rPr>
                <w:lang w:val="bg"/>
              </w:rPr>
              <w:t>ESCO</w:t>
            </w:r>
          </w:p>
          <w:p w:rsidR="009E1A53" w:rsidRPr="00FC4650" w:rsidRDefault="00694977" w:rsidP="0053688C">
            <w:pPr>
              <w:cnfStyle w:val="000000000000" w:firstRow="0" w:lastRow="0" w:firstColumn="0" w:lastColumn="0" w:oddVBand="0" w:evenVBand="0" w:oddHBand="0" w:evenHBand="0" w:firstRowFirstColumn="0" w:firstRowLastColumn="0" w:lastRowFirstColumn="0" w:lastRowLastColumn="0"/>
              <w:rPr>
                <w:lang w:val="ru-RU"/>
              </w:rPr>
            </w:pPr>
            <w:r>
              <w:rPr>
                <w:lang w:val="bg"/>
              </w:rPr>
              <w:t>Собственик на имота (Местната власт в региона)</w:t>
            </w:r>
          </w:p>
        </w:tc>
      </w:tr>
      <w:tr w:rsidR="007A6D9B" w:rsidRPr="00942290" w:rsidTr="003E2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7A6D9B" w:rsidRDefault="007A6D9B" w:rsidP="009E1A53">
            <w:pPr>
              <w:rPr>
                <w:rStyle w:val="Emphasis"/>
              </w:rPr>
            </w:pPr>
            <w:r>
              <w:rPr>
                <w:rStyle w:val="Emphasis"/>
                <w:bCs/>
                <w:iCs w:val="0"/>
                <w:lang w:val="bg"/>
              </w:rPr>
              <w:t>Размер на финансирането</w:t>
            </w:r>
          </w:p>
        </w:tc>
        <w:tc>
          <w:tcPr>
            <w:tcW w:w="6804" w:type="dxa"/>
            <w:tcBorders>
              <w:left w:val="none" w:sz="0" w:space="0" w:color="auto"/>
            </w:tcBorders>
            <w:shd w:val="clear" w:color="auto" w:fill="auto"/>
          </w:tcPr>
          <w:p w:rsidR="007A6D9B" w:rsidRPr="00942290" w:rsidRDefault="007A6D9B" w:rsidP="009E1A53">
            <w:pPr>
              <w:cnfStyle w:val="000000100000" w:firstRow="0" w:lastRow="0" w:firstColumn="0" w:lastColumn="0" w:oddVBand="0" w:evenVBand="0" w:oddHBand="1" w:evenHBand="0" w:firstRowFirstColumn="0" w:firstRowLastColumn="0" w:lastRowFirstColumn="0" w:lastRowLastColumn="0"/>
            </w:pPr>
            <w:r>
              <w:rPr>
                <w:lang w:val="bg"/>
              </w:rPr>
              <w:t>Неприложимо</w:t>
            </w:r>
          </w:p>
        </w:tc>
      </w:tr>
      <w:tr w:rsidR="007A6D9B" w:rsidRPr="00942290" w:rsidTr="003E24A6">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7A6D9B" w:rsidRDefault="007A6D9B" w:rsidP="007A6D9B">
            <w:pPr>
              <w:rPr>
                <w:rStyle w:val="Emphasis"/>
              </w:rPr>
            </w:pPr>
            <w:r>
              <w:rPr>
                <w:rStyle w:val="Emphasis"/>
                <w:bCs/>
                <w:iCs w:val="0"/>
                <w:lang w:val="bg"/>
              </w:rPr>
              <w:t>Вид финансиране</w:t>
            </w:r>
          </w:p>
        </w:tc>
        <w:tc>
          <w:tcPr>
            <w:tcW w:w="6804" w:type="dxa"/>
            <w:shd w:val="clear" w:color="auto" w:fill="auto"/>
          </w:tcPr>
          <w:p w:rsidR="007A6D9B" w:rsidRDefault="007A6D9B" w:rsidP="009E1A53">
            <w:pPr>
              <w:cnfStyle w:val="000000000000" w:firstRow="0" w:lastRow="0" w:firstColumn="0" w:lastColumn="0" w:oddVBand="0" w:evenVBand="0" w:oddHBand="0" w:evenHBand="0" w:firstRowFirstColumn="0" w:firstRowLastColumn="0" w:lastRowFirstColumn="0" w:lastRowLastColumn="0"/>
            </w:pPr>
            <w:r>
              <w:rPr>
                <w:lang w:val="bg"/>
              </w:rPr>
              <w:t>Неприложимо</w:t>
            </w:r>
          </w:p>
        </w:tc>
      </w:tr>
      <w:tr w:rsidR="007A6D9B" w:rsidRPr="00942290" w:rsidTr="003E2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7A6D9B" w:rsidRDefault="007A6D9B" w:rsidP="009E1A53">
            <w:pPr>
              <w:rPr>
                <w:rStyle w:val="Emphasis"/>
              </w:rPr>
            </w:pPr>
            <w:r>
              <w:rPr>
                <w:rStyle w:val="Emphasis"/>
                <w:bCs/>
                <w:iCs w:val="0"/>
                <w:lang w:val="bg"/>
              </w:rPr>
              <w:t>Източник на финансирането</w:t>
            </w:r>
          </w:p>
        </w:tc>
        <w:tc>
          <w:tcPr>
            <w:tcW w:w="6804" w:type="dxa"/>
            <w:tcBorders>
              <w:left w:val="none" w:sz="0" w:space="0" w:color="auto"/>
            </w:tcBorders>
            <w:shd w:val="clear" w:color="auto" w:fill="auto"/>
          </w:tcPr>
          <w:p w:rsidR="007A6D9B" w:rsidRPr="00942290" w:rsidRDefault="001B3596" w:rsidP="009E1A53">
            <w:pPr>
              <w:cnfStyle w:val="000000100000" w:firstRow="0" w:lastRow="0" w:firstColumn="0" w:lastColumn="0" w:oddVBand="0" w:evenVBand="0" w:oddHBand="1" w:evenHBand="0" w:firstRowFirstColumn="0" w:firstRowLastColumn="0" w:lastRowFirstColumn="0" w:lastRowLastColumn="0"/>
            </w:pPr>
            <w:r>
              <w:rPr>
                <w:lang w:val="bg"/>
              </w:rPr>
              <w:t>Неприложимо</w:t>
            </w:r>
          </w:p>
        </w:tc>
      </w:tr>
      <w:tr w:rsidR="009E1A53" w:rsidRPr="00FC4650" w:rsidTr="003E24A6">
        <w:tc>
          <w:tcPr>
            <w:cnfStyle w:val="001000000000" w:firstRow="0" w:lastRow="0" w:firstColumn="1" w:lastColumn="0" w:oddVBand="0" w:evenVBand="0" w:oddHBand="0" w:evenHBand="0" w:firstRowFirstColumn="0" w:firstRowLastColumn="0" w:lastRowFirstColumn="0" w:lastRowLastColumn="0"/>
            <w:tcW w:w="2802" w:type="dxa"/>
            <w:tcBorders>
              <w:left w:val="none" w:sz="0" w:space="0" w:color="auto"/>
              <w:bottom w:val="none" w:sz="0" w:space="0" w:color="auto"/>
              <w:right w:val="none" w:sz="0" w:space="0" w:color="auto"/>
            </w:tcBorders>
            <w:shd w:val="clear" w:color="auto" w:fill="auto"/>
          </w:tcPr>
          <w:p w:rsidR="009E1A53" w:rsidRPr="00942290" w:rsidRDefault="001003D6" w:rsidP="009E1A53">
            <w:pPr>
              <w:rPr>
                <w:rStyle w:val="Emphasis"/>
              </w:rPr>
            </w:pPr>
            <w:r>
              <w:rPr>
                <w:rStyle w:val="Emphasis"/>
                <w:bCs/>
                <w:iCs w:val="0"/>
                <w:lang w:val="bg"/>
              </w:rPr>
              <w:t>Финансови инструменти</w:t>
            </w:r>
          </w:p>
        </w:tc>
        <w:tc>
          <w:tcPr>
            <w:tcW w:w="6804" w:type="dxa"/>
            <w:shd w:val="clear" w:color="auto" w:fill="auto"/>
          </w:tcPr>
          <w:p w:rsidR="001B3596" w:rsidRPr="00FC4650" w:rsidRDefault="009E1A53" w:rsidP="001B3596">
            <w:pPr>
              <w:cnfStyle w:val="000000000000" w:firstRow="0" w:lastRow="0" w:firstColumn="0" w:lastColumn="0" w:oddVBand="0" w:evenVBand="0" w:oddHBand="0" w:evenHBand="0" w:firstRowFirstColumn="0" w:firstRowLastColumn="0" w:lastRowFirstColumn="0" w:lastRowLastColumn="0"/>
              <w:rPr>
                <w:lang w:val="ru-RU"/>
              </w:rPr>
            </w:pPr>
            <w:r>
              <w:rPr>
                <w:lang w:val="bg"/>
              </w:rPr>
              <w:t>Финансиране посредством ДЕСГР</w:t>
            </w:r>
          </w:p>
          <w:p w:rsidR="009B2DEF" w:rsidRPr="00FC4650" w:rsidRDefault="003E24A6" w:rsidP="001B3596">
            <w:pPr>
              <w:cnfStyle w:val="000000000000" w:firstRow="0" w:lastRow="0" w:firstColumn="0" w:lastColumn="0" w:oddVBand="0" w:evenVBand="0" w:oddHBand="0" w:evenHBand="0" w:firstRowFirstColumn="0" w:firstRowLastColumn="0" w:lastRowFirstColumn="0" w:lastRowLastColumn="0"/>
              <w:rPr>
                <w:lang w:val="ru-RU"/>
              </w:rPr>
            </w:pPr>
            <w:r>
              <w:rPr>
                <w:lang w:val="bg"/>
              </w:rPr>
              <w:t>Собствени средства (Годишни общи бюджети на автономния регион Мурсия</w:t>
            </w:r>
            <w:r>
              <w:rPr>
                <w:rFonts w:ascii="OpenSans" w:hAnsi="OpenSans"/>
                <w:szCs w:val="20"/>
                <w:lang w:val="bg"/>
              </w:rPr>
              <w:t>)</w:t>
            </w:r>
          </w:p>
        </w:tc>
      </w:tr>
    </w:tbl>
    <w:p w:rsidR="00942290" w:rsidRPr="00FC4650" w:rsidRDefault="00CF1ECF" w:rsidP="00942290">
      <w:pPr>
        <w:pStyle w:val="Heading1"/>
        <w:rPr>
          <w:lang w:val="ru-RU"/>
        </w:rPr>
      </w:pPr>
      <w:r>
        <w:rPr>
          <w:lang w:val="bg"/>
        </w:rPr>
        <w:t>Постижения</w:t>
      </w:r>
    </w:p>
    <w:p w:rsidR="0002113A" w:rsidRPr="00FC4650" w:rsidRDefault="00847185" w:rsidP="0002113A">
      <w:pPr>
        <w:rPr>
          <w:b/>
          <w:lang w:val="ru-RU"/>
        </w:rPr>
      </w:pPr>
      <w:r>
        <w:rPr>
          <w:lang w:val="bg"/>
        </w:rPr>
        <w:t xml:space="preserve">През септември 2017 г. са включени в списъка и планирани за обследване за енергийна ефективност 392 сгради. Планът за енергийна ефективност на сградите включва </w:t>
      </w:r>
      <w:r>
        <w:rPr>
          <w:b/>
          <w:bCs/>
          <w:lang w:val="bg"/>
        </w:rPr>
        <w:t>две направления за дейностите:</w:t>
      </w:r>
    </w:p>
    <w:p w:rsidR="0002113A" w:rsidRPr="00FC4650" w:rsidRDefault="0002113A" w:rsidP="0002113A">
      <w:pPr>
        <w:rPr>
          <w:lang w:val="ru-RU"/>
        </w:rPr>
      </w:pPr>
      <w:r>
        <w:rPr>
          <w:b/>
          <w:bCs/>
          <w:lang w:val="bg"/>
        </w:rPr>
        <w:t>a) По направление I —</w:t>
      </w:r>
      <w:r>
        <w:rPr>
          <w:lang w:val="bg"/>
        </w:rPr>
        <w:t xml:space="preserve"> енергийни обследвания и диагностика; прилагане на системи за мониторинг — са изпълнени следните дейности:</w:t>
      </w:r>
    </w:p>
    <w:p w:rsidR="0002113A" w:rsidRPr="00FC4650" w:rsidRDefault="0002113A" w:rsidP="003E24A6">
      <w:pPr>
        <w:ind w:left="720"/>
        <w:rPr>
          <w:lang w:val="ru-RU"/>
        </w:rPr>
      </w:pPr>
      <w:r>
        <w:rPr>
          <w:lang w:val="bg"/>
        </w:rPr>
        <w:t>• От всички сгради и центрове, включени в списъка на Министерството на образованието, към настоящия момент са извършени 30 сертификации и енергийни оценки (съгласно договор на стойност 25 967,43 евро), като се планират договори за дейностите по сертифициране и извършване на енергийни оценки на 117 центъра на стойност 217 201,52 евро. (обявление в Официалния вестник на Европейския съюз от 4 август)</w:t>
      </w:r>
    </w:p>
    <w:p w:rsidR="0002113A" w:rsidRPr="00FC4650" w:rsidRDefault="0002113A" w:rsidP="003E24A6">
      <w:pPr>
        <w:ind w:left="720"/>
        <w:rPr>
          <w:lang w:val="ru-RU"/>
        </w:rPr>
      </w:pPr>
      <w:r>
        <w:rPr>
          <w:lang w:val="bg"/>
        </w:rPr>
        <w:t>• В региона има 611 обществени образователни центъра: 147 от тях се издържат от Министерството на образованието, а издръжката на останалите 464 се осигурява от общинските съвети. В бюджета за 2018 г. е заложена сума в размер на 1 400 000 евро за продължаване на извършването на енергийни оценки на всички образователни центъра в региона (без университетските центрове за момента)</w:t>
      </w:r>
    </w:p>
    <w:p w:rsidR="0002113A" w:rsidRPr="00FC4650" w:rsidRDefault="0002113A" w:rsidP="003E24A6">
      <w:pPr>
        <w:ind w:left="720"/>
        <w:rPr>
          <w:lang w:val="ru-RU"/>
        </w:rPr>
      </w:pPr>
      <w:r>
        <w:rPr>
          <w:lang w:val="bg"/>
        </w:rPr>
        <w:t>• Финализиран е договорът за доставка и монтаж на електромери и система за мониторинг на потреблението (базирана на 3G технология) и управление на сметките за енергия за 14 сгради на CARM. (договорът е на стойност 11 470,80 евро)</w:t>
      </w:r>
    </w:p>
    <w:p w:rsidR="0002113A" w:rsidRPr="00FC4650" w:rsidRDefault="0002113A" w:rsidP="0002113A">
      <w:pPr>
        <w:rPr>
          <w:lang w:val="ru-RU"/>
        </w:rPr>
      </w:pPr>
      <w:r>
        <w:rPr>
          <w:b/>
          <w:bCs/>
          <w:lang w:val="bg"/>
        </w:rPr>
        <w:t>b) По направление II —</w:t>
      </w:r>
      <w:r>
        <w:rPr>
          <w:lang w:val="bg"/>
        </w:rPr>
        <w:t xml:space="preserve"> енергийно управление на сградите чрез сключване на договори с дружества за предоставяне на енергийни услуги — предприетите действия са:</w:t>
      </w:r>
    </w:p>
    <w:p w:rsidR="0002113A" w:rsidRPr="00FC4650" w:rsidRDefault="0002113A" w:rsidP="003E24A6">
      <w:pPr>
        <w:pStyle w:val="ListParagraph"/>
        <w:numPr>
          <w:ilvl w:val="0"/>
          <w:numId w:val="27"/>
        </w:numPr>
        <w:rPr>
          <w:lang w:val="ru-RU"/>
        </w:rPr>
      </w:pPr>
      <w:r>
        <w:rPr>
          <w:lang w:val="bg"/>
        </w:rPr>
        <w:t>Публикуване на обявление за обществена поръчка в Официалния вестник на Европейския съюз. Изпълнение:</w:t>
      </w:r>
    </w:p>
    <w:p w:rsidR="0002113A" w:rsidRPr="00FC4650" w:rsidRDefault="0002113A" w:rsidP="003E24A6">
      <w:pPr>
        <w:pStyle w:val="ListParagraph"/>
        <w:numPr>
          <w:ilvl w:val="0"/>
          <w:numId w:val="27"/>
        </w:numPr>
        <w:rPr>
          <w:lang w:val="ru-RU"/>
        </w:rPr>
      </w:pPr>
      <w:r>
        <w:rPr>
          <w:lang w:val="bg"/>
        </w:rPr>
        <w:t>Приключи подаването на заявления към техническите спецификации за възлагане предоставянето на енергийни услуги и поддръжка с обща гаранция за 23 сгради, собственост на автономната област (на стойност 67 097 642,08 евро с ДДС), финансирано от различните министерства.</w:t>
      </w:r>
    </w:p>
    <w:p w:rsidR="0002113A" w:rsidRPr="00FC4650" w:rsidRDefault="0002113A" w:rsidP="003E24A6">
      <w:pPr>
        <w:pStyle w:val="ListParagraph"/>
        <w:numPr>
          <w:ilvl w:val="0"/>
          <w:numId w:val="27"/>
        </w:numPr>
        <w:rPr>
          <w:lang w:val="ru-RU"/>
        </w:rPr>
      </w:pPr>
      <w:r>
        <w:rPr>
          <w:lang w:val="bg"/>
        </w:rPr>
        <w:t>Предстоящ старт на етапа на обработка на договорите.</w:t>
      </w:r>
    </w:p>
    <w:p w:rsidR="0002113A" w:rsidRPr="00FC4650" w:rsidRDefault="0002113A" w:rsidP="00CD6CE3">
      <w:pPr>
        <w:rPr>
          <w:lang w:val="ru-RU"/>
        </w:rPr>
      </w:pPr>
    </w:p>
    <w:p w:rsidR="0002113A" w:rsidRPr="00FC4650" w:rsidRDefault="0002113A" w:rsidP="00CD6CE3">
      <w:pPr>
        <w:rPr>
          <w:lang w:val="ru-RU"/>
        </w:rPr>
      </w:pPr>
    </w:p>
    <w:p w:rsidR="00804D04" w:rsidRPr="00FC4650" w:rsidRDefault="00CD6CE3">
      <w:pPr>
        <w:rPr>
          <w:lang w:val="es-ES"/>
        </w:rPr>
      </w:pPr>
      <w:r>
        <w:rPr>
          <w:lang w:val="bg"/>
        </w:rPr>
        <w:t>.</w:t>
      </w:r>
    </w:p>
    <w:p w:rsidR="00E444CF" w:rsidRPr="00FC4650" w:rsidRDefault="00131E0A" w:rsidP="00702D1C">
      <w:pPr>
        <w:pStyle w:val="Heading1"/>
        <w:rPr>
          <w:lang w:val="es-ES"/>
        </w:rPr>
      </w:pPr>
      <w:r>
        <w:rPr>
          <w:lang w:val="bg"/>
        </w:rPr>
        <w:t>Данни за контакт</w:t>
      </w:r>
    </w:p>
    <w:p w:rsidR="00DB7AFB" w:rsidRPr="00FC4650" w:rsidRDefault="00D92F93" w:rsidP="00DB7AFB">
      <w:pPr>
        <w:spacing w:after="0"/>
        <w:rPr>
          <w:b/>
          <w:lang w:val="es-ES"/>
        </w:rPr>
      </w:pPr>
      <w:r>
        <w:rPr>
          <w:b/>
          <w:bCs/>
          <w:lang w:val="bg"/>
        </w:rPr>
        <w:t>Dirección General de Energía y Actividad Industrial y Minera</w:t>
      </w:r>
    </w:p>
    <w:p w:rsidR="00D92F93" w:rsidRPr="00FC4650" w:rsidRDefault="00D92F93" w:rsidP="00DB7AFB">
      <w:pPr>
        <w:spacing w:after="0"/>
        <w:rPr>
          <w:b/>
          <w:lang w:val="es-ES"/>
        </w:rPr>
      </w:pPr>
    </w:p>
    <w:p w:rsidR="00D92F93" w:rsidRPr="00FC4650" w:rsidRDefault="00D92F93" w:rsidP="00DB7AFB">
      <w:pPr>
        <w:spacing w:after="0"/>
        <w:rPr>
          <w:lang w:val="es-ES"/>
        </w:rPr>
      </w:pPr>
      <w:r>
        <w:rPr>
          <w:lang w:val="bg"/>
        </w:rPr>
        <w:t>C/ Nuevas Tecnologías, s/n</w:t>
      </w:r>
    </w:p>
    <w:p w:rsidR="00D92F93" w:rsidRPr="00FC4650" w:rsidRDefault="00D92F93" w:rsidP="00DB7AFB">
      <w:pPr>
        <w:spacing w:after="0"/>
        <w:rPr>
          <w:lang w:val="es-ES"/>
        </w:rPr>
      </w:pPr>
      <w:r>
        <w:rPr>
          <w:lang w:val="bg"/>
        </w:rPr>
        <w:t>30005 Мурсия - Испания</w:t>
      </w:r>
    </w:p>
    <w:p w:rsidR="00D92F93" w:rsidRPr="00FC4650" w:rsidRDefault="00D92F93" w:rsidP="00DB7AFB">
      <w:pPr>
        <w:spacing w:after="0"/>
        <w:rPr>
          <w:lang w:val="es-ES"/>
        </w:rPr>
      </w:pPr>
      <w:r>
        <w:rPr>
          <w:lang w:val="bg"/>
        </w:rPr>
        <w:t>968 362011</w:t>
      </w:r>
    </w:p>
    <w:p w:rsidR="00D92F93" w:rsidRPr="00FC4650" w:rsidRDefault="000572B1" w:rsidP="00D92F93">
      <w:pPr>
        <w:spacing w:after="0"/>
        <w:rPr>
          <w:lang w:val="es-ES"/>
        </w:rPr>
      </w:pPr>
      <w:hyperlink r:id="rId8" w:history="1">
        <w:r w:rsidR="00633C69">
          <w:rPr>
            <w:rStyle w:val="Hyperlink"/>
            <w:lang w:val="bg"/>
          </w:rPr>
          <w:t>mui@carm.es</w:t>
        </w:r>
      </w:hyperlink>
    </w:p>
    <w:p w:rsidR="0070028C" w:rsidRPr="00FC4650" w:rsidRDefault="0070028C" w:rsidP="00D92F93">
      <w:pPr>
        <w:spacing w:after="0"/>
        <w:rPr>
          <w:lang w:val="es-ES"/>
        </w:rPr>
      </w:pPr>
      <w:r>
        <w:rPr>
          <w:lang w:val="bg"/>
        </w:rPr>
        <w:t>https://mui.carm.es/</w:t>
      </w:r>
    </w:p>
    <w:p w:rsidR="00D92F93" w:rsidRPr="00FC4650" w:rsidRDefault="00D92F93" w:rsidP="00DB7AFB">
      <w:pPr>
        <w:spacing w:after="0"/>
        <w:rPr>
          <w:lang w:val="es-ES"/>
        </w:rPr>
      </w:pPr>
    </w:p>
    <w:p w:rsidR="00D92F93" w:rsidRPr="00FC4650" w:rsidRDefault="00D92F93" w:rsidP="00DB7AFB">
      <w:pPr>
        <w:spacing w:after="0"/>
        <w:rPr>
          <w:lang w:val="es-ES"/>
        </w:rPr>
      </w:pPr>
      <w:r>
        <w:rPr>
          <w:lang w:val="bg"/>
        </w:rPr>
        <w:t>Естер Марин Гомес (Esther Marín Gómez)</w:t>
      </w:r>
    </w:p>
    <w:p w:rsidR="00D92F93" w:rsidRPr="00FC4650" w:rsidRDefault="00D92F93" w:rsidP="00DB7AFB">
      <w:pPr>
        <w:spacing w:after="0"/>
        <w:rPr>
          <w:lang w:val="es-ES"/>
        </w:rPr>
      </w:pPr>
      <w:r>
        <w:rPr>
          <w:lang w:val="bg"/>
        </w:rPr>
        <w:t>Directora General de Energía y Actividad Industrial y Minera</w:t>
      </w:r>
    </w:p>
    <w:p w:rsidR="00D92F93" w:rsidRPr="00FC4650" w:rsidRDefault="00D92F93" w:rsidP="00DB7AFB">
      <w:pPr>
        <w:spacing w:after="0"/>
        <w:rPr>
          <w:lang w:val="es-ES"/>
        </w:rPr>
      </w:pPr>
    </w:p>
    <w:p w:rsidR="00D92F93" w:rsidRPr="00FC4650" w:rsidRDefault="00D92F93" w:rsidP="00DB7AFB">
      <w:pPr>
        <w:spacing w:after="0"/>
        <w:rPr>
          <w:lang w:val="es-ES"/>
        </w:rPr>
      </w:pPr>
      <w:r>
        <w:rPr>
          <w:lang w:val="bg"/>
        </w:rPr>
        <w:t>Хоакин Абенца Морено (Joaquín Abenza Moreno)</w:t>
      </w:r>
    </w:p>
    <w:p w:rsidR="00D92F93" w:rsidRPr="00FC4650" w:rsidRDefault="00D92F93" w:rsidP="00DB7AFB">
      <w:pPr>
        <w:spacing w:after="0"/>
        <w:rPr>
          <w:lang w:val="es-ES"/>
        </w:rPr>
      </w:pPr>
      <w:r>
        <w:rPr>
          <w:lang w:val="bg"/>
        </w:rPr>
        <w:t>Jefe de Servicio de Planificación Industrial y Energética</w:t>
      </w:r>
    </w:p>
    <w:p w:rsidR="00D92F93" w:rsidRPr="00FC4650" w:rsidRDefault="00D92F93" w:rsidP="00DB7AFB">
      <w:pPr>
        <w:spacing w:after="0"/>
        <w:rPr>
          <w:lang w:val="es-ES"/>
        </w:rPr>
      </w:pPr>
    </w:p>
    <w:p w:rsidR="00D92F93" w:rsidRPr="00FC4650" w:rsidRDefault="00D92F93" w:rsidP="00DB7AFB">
      <w:pPr>
        <w:spacing w:after="0"/>
        <w:rPr>
          <w:lang w:val="es-ES"/>
        </w:rPr>
      </w:pPr>
      <w:r>
        <w:rPr>
          <w:lang w:val="bg"/>
        </w:rPr>
        <w:t>Мигел Анхел Пуханте Мурсия (Miguel Ángel Pujante Murcia)</w:t>
      </w:r>
    </w:p>
    <w:p w:rsidR="00D92F93" w:rsidRPr="00FC4650" w:rsidRDefault="00D92F93" w:rsidP="00DB7AFB">
      <w:pPr>
        <w:spacing w:after="0"/>
        <w:rPr>
          <w:b/>
          <w:lang w:val="es-ES"/>
        </w:rPr>
      </w:pPr>
      <w:r>
        <w:rPr>
          <w:lang w:val="bg"/>
        </w:rPr>
        <w:t>Técnico Responsable Servicio Planificación Industrial y Energética</w:t>
      </w:r>
    </w:p>
    <w:p w:rsidR="00D92F93" w:rsidRPr="00FC4650" w:rsidRDefault="00D92F93" w:rsidP="00DB7AFB">
      <w:pPr>
        <w:spacing w:after="0"/>
        <w:rPr>
          <w:b/>
          <w:lang w:val="es-ES"/>
        </w:rPr>
      </w:pPr>
    </w:p>
    <w:p w:rsidR="000C0B3E" w:rsidRPr="00FC4650" w:rsidRDefault="00CA4360" w:rsidP="000C0B3E">
      <w:pPr>
        <w:spacing w:after="0"/>
        <w:rPr>
          <w:b/>
          <w:lang w:val="es-ES"/>
        </w:rPr>
      </w:pPr>
      <w:r>
        <w:rPr>
          <w:b/>
          <w:bCs/>
          <w:lang w:val="bg"/>
        </w:rPr>
        <w:t>„INFO Murcia“</w:t>
      </w:r>
    </w:p>
    <w:p w:rsidR="00CA4360" w:rsidRPr="00FC4650" w:rsidRDefault="00CA4360" w:rsidP="000C0B3E">
      <w:pPr>
        <w:spacing w:after="0"/>
        <w:rPr>
          <w:b/>
          <w:lang w:val="es-ES"/>
        </w:rPr>
      </w:pPr>
    </w:p>
    <w:p w:rsidR="000C0B3E" w:rsidRPr="00FC4650" w:rsidRDefault="002A498B" w:rsidP="000C0B3E">
      <w:pPr>
        <w:spacing w:after="0"/>
        <w:rPr>
          <w:lang w:val="es-ES"/>
        </w:rPr>
      </w:pPr>
      <w:r>
        <w:rPr>
          <w:lang w:val="bg"/>
        </w:rPr>
        <w:t>Avenida de la Fama, 3</w:t>
      </w:r>
    </w:p>
    <w:p w:rsidR="000C0B3E" w:rsidRPr="00FC4650" w:rsidRDefault="002A498B" w:rsidP="000C0B3E">
      <w:pPr>
        <w:spacing w:after="0"/>
        <w:rPr>
          <w:lang w:val="ru-RU"/>
        </w:rPr>
      </w:pPr>
      <w:r>
        <w:rPr>
          <w:lang w:val="bg"/>
        </w:rPr>
        <w:t>30003 Мурсия - Испания</w:t>
      </w:r>
    </w:p>
    <w:p w:rsidR="002A498B" w:rsidRPr="00FC4650" w:rsidRDefault="002A498B" w:rsidP="000C0B3E">
      <w:pPr>
        <w:spacing w:after="0"/>
        <w:rPr>
          <w:lang w:val="ru-RU"/>
        </w:rPr>
      </w:pPr>
      <w:r>
        <w:rPr>
          <w:lang w:val="bg"/>
        </w:rPr>
        <w:t>www.institutofomentomurcia.es</w:t>
      </w:r>
      <w:r>
        <w:rPr>
          <w:lang w:val="bg"/>
        </w:rPr>
        <w:br/>
      </w:r>
    </w:p>
    <w:p w:rsidR="00E33213" w:rsidRPr="00FC4650" w:rsidRDefault="0047603E" w:rsidP="000C0B3E">
      <w:pPr>
        <w:spacing w:after="0"/>
        <w:rPr>
          <w:lang w:val="ru-RU"/>
        </w:rPr>
      </w:pPr>
      <w:r>
        <w:rPr>
          <w:lang w:val="bg"/>
        </w:rPr>
        <w:t>Рафаел Атаз Гомез (Rafael Ataz Gómez)</w:t>
      </w:r>
    </w:p>
    <w:p w:rsidR="0047603E" w:rsidRPr="00FC4650" w:rsidRDefault="0047603E" w:rsidP="000C0B3E">
      <w:pPr>
        <w:spacing w:after="0"/>
        <w:rPr>
          <w:lang w:val="ru-RU"/>
        </w:rPr>
      </w:pPr>
      <w:r>
        <w:rPr>
          <w:lang w:val="bg"/>
        </w:rPr>
        <w:t>Началник отдел „Европейски и енергийни инициативи“</w:t>
      </w:r>
    </w:p>
    <w:p w:rsidR="002A498B" w:rsidRPr="00FC4650" w:rsidRDefault="002A498B" w:rsidP="002A498B">
      <w:pPr>
        <w:spacing w:after="0"/>
        <w:rPr>
          <w:lang w:val="de-DE"/>
        </w:rPr>
      </w:pPr>
      <w:r>
        <w:rPr>
          <w:lang w:val="bg"/>
        </w:rPr>
        <w:t xml:space="preserve">T: + 34 968 368034 </w:t>
      </w:r>
    </w:p>
    <w:p w:rsidR="002A498B" w:rsidRPr="00FC4650" w:rsidRDefault="002A498B" w:rsidP="002A498B">
      <w:pPr>
        <w:spacing w:after="0"/>
        <w:rPr>
          <w:lang w:val="de-DE"/>
        </w:rPr>
      </w:pPr>
      <w:r>
        <w:rPr>
          <w:lang w:val="bg"/>
        </w:rPr>
        <w:t>M: + 34 608 78 32 47</w:t>
      </w:r>
    </w:p>
    <w:p w:rsidR="00702D1C" w:rsidRPr="00FC4650" w:rsidRDefault="002A498B" w:rsidP="002A498B">
      <w:pPr>
        <w:spacing w:after="0"/>
        <w:rPr>
          <w:rFonts w:eastAsiaTheme="majorEastAsia" w:cstheme="majorBidi"/>
          <w:color w:val="BF4E17"/>
          <w:sz w:val="32"/>
          <w:szCs w:val="32"/>
          <w:lang w:val="de-DE"/>
        </w:rPr>
      </w:pPr>
      <w:r>
        <w:rPr>
          <w:lang w:val="bg"/>
        </w:rPr>
        <w:t xml:space="preserve">E: Rafael.Ataz@info.carm.es </w:t>
      </w:r>
      <w:r>
        <w:rPr>
          <w:lang w:val="bg"/>
        </w:rPr>
        <w:br w:type="page"/>
      </w:r>
    </w:p>
    <w:p w:rsidR="002F4CBA" w:rsidRPr="004A3B19" w:rsidRDefault="002F4CBA" w:rsidP="009255EE">
      <w:pPr>
        <w:pStyle w:val="Heading1"/>
      </w:pPr>
      <w:r>
        <w:rPr>
          <w:lang w:val="bg"/>
        </w:rPr>
        <w:t>Информационна справка</w:t>
      </w:r>
    </w:p>
    <w:p w:rsidR="002F4CBA" w:rsidRPr="004A3B19" w:rsidRDefault="002F4CBA" w:rsidP="00E8569E"/>
    <w:p w:rsidR="002F4CBA" w:rsidRPr="003D4973" w:rsidRDefault="002F4CBA" w:rsidP="007736E3">
      <w:pPr>
        <w:pStyle w:val="NoSpacing"/>
        <w:rPr>
          <w:b/>
        </w:rPr>
      </w:pPr>
      <w:r>
        <w:rPr>
          <w:b/>
          <w:bCs/>
          <w:lang w:val="bg"/>
        </w:rPr>
        <w:t>Обща информация</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362"/>
        <w:gridCol w:w="6034"/>
      </w:tblGrid>
      <w:tr w:rsidR="007736E3" w:rsidRPr="007736E3" w:rsidTr="009255EE">
        <w:tc>
          <w:tcPr>
            <w:tcW w:w="3402" w:type="dxa"/>
          </w:tcPr>
          <w:p w:rsidR="007736E3" w:rsidRPr="007736E3" w:rsidRDefault="007736E3" w:rsidP="007736E3">
            <w:pPr>
              <w:pStyle w:val="NoSpacing"/>
            </w:pPr>
            <w:r>
              <w:rPr>
                <w:lang w:val="bg"/>
              </w:rPr>
              <w:t>Държава</w:t>
            </w:r>
          </w:p>
        </w:tc>
        <w:tc>
          <w:tcPr>
            <w:tcW w:w="6146" w:type="dxa"/>
          </w:tcPr>
          <w:p w:rsidR="007736E3" w:rsidRPr="007736E3" w:rsidRDefault="0056671F" w:rsidP="007736E3">
            <w:pPr>
              <w:pStyle w:val="NoSpacing"/>
            </w:pPr>
            <w:r>
              <w:rPr>
                <w:lang w:val="bg"/>
              </w:rPr>
              <w:t>Испания</w:t>
            </w:r>
          </w:p>
        </w:tc>
      </w:tr>
      <w:tr w:rsidR="007736E3" w:rsidRPr="00FC4650" w:rsidTr="009255EE">
        <w:tc>
          <w:tcPr>
            <w:tcW w:w="3402" w:type="dxa"/>
          </w:tcPr>
          <w:p w:rsidR="007736E3" w:rsidRPr="007736E3" w:rsidRDefault="007736E3" w:rsidP="007736E3">
            <w:pPr>
              <w:pStyle w:val="NoSpacing"/>
            </w:pPr>
            <w:r>
              <w:rPr>
                <w:lang w:val="bg"/>
              </w:rPr>
              <w:t>Наименование на модела</w:t>
            </w:r>
          </w:p>
        </w:tc>
        <w:tc>
          <w:tcPr>
            <w:tcW w:w="6146" w:type="dxa"/>
          </w:tcPr>
          <w:p w:rsidR="007736E3" w:rsidRPr="00FC4650" w:rsidRDefault="0056671F" w:rsidP="007736E3">
            <w:pPr>
              <w:pStyle w:val="NoSpacing"/>
              <w:rPr>
                <w:lang w:val="ru-RU"/>
              </w:rPr>
            </w:pPr>
            <w:r>
              <w:rPr>
                <w:lang w:val="bg"/>
              </w:rPr>
              <w:t>Енергийно обновяване на обществени сгради в регион Мурсия.</w:t>
            </w:r>
          </w:p>
        </w:tc>
      </w:tr>
      <w:tr w:rsidR="007736E3" w:rsidRPr="007736E3" w:rsidTr="009255EE">
        <w:tc>
          <w:tcPr>
            <w:tcW w:w="3402" w:type="dxa"/>
          </w:tcPr>
          <w:p w:rsidR="007736E3" w:rsidRPr="007736E3" w:rsidRDefault="007736E3" w:rsidP="007736E3">
            <w:pPr>
              <w:pStyle w:val="NoSpacing"/>
            </w:pPr>
            <w:r>
              <w:rPr>
                <w:lang w:val="bg"/>
              </w:rPr>
              <w:t>Дата на създаване</w:t>
            </w:r>
          </w:p>
        </w:tc>
        <w:tc>
          <w:tcPr>
            <w:tcW w:w="6146" w:type="dxa"/>
          </w:tcPr>
          <w:p w:rsidR="007736E3" w:rsidRPr="007736E3" w:rsidRDefault="00060A2B" w:rsidP="007736E3">
            <w:pPr>
              <w:pStyle w:val="NoSpacing"/>
            </w:pPr>
            <w:r>
              <w:rPr>
                <w:lang w:val="bg"/>
              </w:rPr>
              <w:t>2015</w:t>
            </w:r>
          </w:p>
        </w:tc>
      </w:tr>
    </w:tbl>
    <w:p w:rsidR="007736E3" w:rsidRDefault="007736E3" w:rsidP="007736E3">
      <w:pPr>
        <w:pStyle w:val="NoSpacing"/>
        <w:rPr>
          <w:b/>
        </w:rPr>
      </w:pPr>
    </w:p>
    <w:p w:rsidR="007D2174" w:rsidRPr="007736E3" w:rsidRDefault="007D2174" w:rsidP="007736E3">
      <w:pPr>
        <w:pStyle w:val="NoSpacing"/>
        <w:rPr>
          <w:b/>
        </w:rPr>
      </w:pPr>
      <w:r>
        <w:rPr>
          <w:b/>
          <w:bCs/>
          <w:lang w:val="bg"/>
        </w:rPr>
        <w:t>Описание на модела</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357"/>
        <w:gridCol w:w="6039"/>
      </w:tblGrid>
      <w:tr w:rsidR="007736E3" w:rsidRPr="007736E3" w:rsidTr="009255EE">
        <w:tc>
          <w:tcPr>
            <w:tcW w:w="3402" w:type="dxa"/>
          </w:tcPr>
          <w:p w:rsidR="007736E3" w:rsidRPr="007736E3" w:rsidRDefault="00276AE7" w:rsidP="007736E3">
            <w:pPr>
              <w:pStyle w:val="NoSpacing"/>
            </w:pPr>
            <w:r>
              <w:rPr>
                <w:lang w:val="bg"/>
              </w:rPr>
              <w:t>Собственост</w:t>
            </w:r>
          </w:p>
        </w:tc>
        <w:tc>
          <w:tcPr>
            <w:tcW w:w="6146" w:type="dxa"/>
          </w:tcPr>
          <w:p w:rsidR="007736E3" w:rsidRPr="007736E3" w:rsidRDefault="0056671F" w:rsidP="005E795C">
            <w:pPr>
              <w:pStyle w:val="NoSpacing"/>
            </w:pPr>
            <w:r>
              <w:rPr>
                <w:lang w:val="bg"/>
              </w:rPr>
              <w:t>Публичен</w:t>
            </w:r>
          </w:p>
        </w:tc>
      </w:tr>
      <w:tr w:rsidR="007736E3" w:rsidRPr="007736E3" w:rsidTr="009255EE">
        <w:tc>
          <w:tcPr>
            <w:tcW w:w="3402" w:type="dxa"/>
          </w:tcPr>
          <w:p w:rsidR="007736E3" w:rsidRPr="007736E3" w:rsidRDefault="00B437D7" w:rsidP="007736E3">
            <w:pPr>
              <w:pStyle w:val="NoSpacing"/>
            </w:pPr>
            <w:r>
              <w:rPr>
                <w:lang w:val="bg"/>
              </w:rPr>
              <w:t>Компетентен орган по програмата</w:t>
            </w:r>
          </w:p>
        </w:tc>
        <w:tc>
          <w:tcPr>
            <w:tcW w:w="6146" w:type="dxa"/>
          </w:tcPr>
          <w:p w:rsidR="007736E3" w:rsidRPr="007736E3" w:rsidRDefault="0056671F" w:rsidP="0056671F">
            <w:pPr>
              <w:pStyle w:val="NoSpacing"/>
            </w:pPr>
            <w:r>
              <w:rPr>
                <w:lang w:val="bg"/>
              </w:rPr>
              <w:t>Регион Мурсия</w:t>
            </w:r>
          </w:p>
        </w:tc>
      </w:tr>
      <w:tr w:rsidR="007736E3" w:rsidRPr="007736E3" w:rsidTr="009255EE">
        <w:tc>
          <w:tcPr>
            <w:tcW w:w="3402" w:type="dxa"/>
          </w:tcPr>
          <w:p w:rsidR="007736E3" w:rsidRPr="00FC4650" w:rsidRDefault="007736E3" w:rsidP="00B437D7">
            <w:pPr>
              <w:pStyle w:val="NoSpacing"/>
              <w:rPr>
                <w:lang w:val="ru-RU"/>
              </w:rPr>
            </w:pPr>
            <w:r>
              <w:rPr>
                <w:lang w:val="bg"/>
              </w:rPr>
              <w:t>Звено по изпълнение на програмата</w:t>
            </w:r>
          </w:p>
        </w:tc>
        <w:tc>
          <w:tcPr>
            <w:tcW w:w="6146" w:type="dxa"/>
          </w:tcPr>
          <w:p w:rsidR="007736E3" w:rsidRPr="007736E3" w:rsidRDefault="0056671F" w:rsidP="00600B0F">
            <w:pPr>
              <w:pStyle w:val="NoSpacing"/>
            </w:pPr>
            <w:r>
              <w:rPr>
                <w:lang w:val="bg"/>
              </w:rPr>
              <w:t xml:space="preserve">DGEAIM/DGP </w:t>
            </w:r>
          </w:p>
        </w:tc>
      </w:tr>
      <w:tr w:rsidR="007736E3" w:rsidRPr="00FC4650" w:rsidTr="009255EE">
        <w:tc>
          <w:tcPr>
            <w:tcW w:w="3402" w:type="dxa"/>
          </w:tcPr>
          <w:p w:rsidR="007736E3" w:rsidRPr="007736E3" w:rsidRDefault="007736E3" w:rsidP="007736E3">
            <w:pPr>
              <w:pStyle w:val="NoSpacing"/>
            </w:pPr>
            <w:r>
              <w:rPr>
                <w:lang w:val="bg"/>
              </w:rPr>
              <w:t>Оперативни услуги</w:t>
            </w:r>
          </w:p>
        </w:tc>
        <w:tc>
          <w:tcPr>
            <w:tcW w:w="6146" w:type="dxa"/>
          </w:tcPr>
          <w:p w:rsidR="00E34FB9" w:rsidRPr="00FC4650" w:rsidRDefault="00E34FB9" w:rsidP="007736E3">
            <w:pPr>
              <w:pStyle w:val="NoSpacing"/>
              <w:rPr>
                <w:lang w:val="ru-RU"/>
              </w:rPr>
            </w:pPr>
            <w:r>
              <w:rPr>
                <w:lang w:val="bg"/>
              </w:rPr>
              <w:t>Оценител</w:t>
            </w:r>
          </w:p>
          <w:p w:rsidR="000A0786" w:rsidRPr="00FC4650" w:rsidRDefault="00E34FB9" w:rsidP="007736E3">
            <w:pPr>
              <w:pStyle w:val="NoSpacing"/>
              <w:rPr>
                <w:lang w:val="ru-RU"/>
              </w:rPr>
            </w:pPr>
            <w:r>
              <w:rPr>
                <w:lang w:val="bg"/>
              </w:rPr>
              <w:t>Доставчик на интегрирани услуги</w:t>
            </w:r>
            <w:r>
              <w:rPr>
                <w:lang w:val="bg"/>
              </w:rPr>
              <w:br/>
              <w:t>Посредник</w:t>
            </w:r>
          </w:p>
        </w:tc>
      </w:tr>
      <w:tr w:rsidR="007736E3" w:rsidRPr="00FC4650" w:rsidTr="009255EE">
        <w:tc>
          <w:tcPr>
            <w:tcW w:w="3402" w:type="dxa"/>
          </w:tcPr>
          <w:p w:rsidR="007736E3" w:rsidRPr="007736E3" w:rsidRDefault="007736E3" w:rsidP="007736E3">
            <w:pPr>
              <w:pStyle w:val="NoSpacing"/>
            </w:pPr>
            <w:r>
              <w:rPr>
                <w:lang w:val="bg"/>
              </w:rPr>
              <w:t>Модел на изпълнение</w:t>
            </w:r>
          </w:p>
        </w:tc>
        <w:tc>
          <w:tcPr>
            <w:tcW w:w="6146" w:type="dxa"/>
          </w:tcPr>
          <w:p w:rsidR="007736E3" w:rsidRPr="00FC4650" w:rsidRDefault="007736E3" w:rsidP="007736E3">
            <w:pPr>
              <w:pStyle w:val="NoSpacing"/>
              <w:rPr>
                <w:lang w:val="ru-RU"/>
              </w:rPr>
            </w:pPr>
            <w:r>
              <w:rPr>
                <w:lang w:val="bg"/>
              </w:rPr>
              <w:t>Договори за енергоспестяване с гарантиран резултат (ДЕСГР)</w:t>
            </w:r>
          </w:p>
          <w:p w:rsidR="0026017C" w:rsidRPr="00FC4650" w:rsidRDefault="0026017C" w:rsidP="007736E3">
            <w:pPr>
              <w:pStyle w:val="NoSpacing"/>
              <w:rPr>
                <w:lang w:val="ru-RU"/>
              </w:rPr>
            </w:pPr>
            <w:r>
              <w:rPr>
                <w:lang w:val="bg"/>
              </w:rPr>
              <w:t>Договори, базирани на отделни изпълнители</w:t>
            </w:r>
          </w:p>
        </w:tc>
      </w:tr>
      <w:tr w:rsidR="007736E3" w:rsidRPr="007736E3" w:rsidTr="009255EE">
        <w:tc>
          <w:tcPr>
            <w:tcW w:w="3402" w:type="dxa"/>
          </w:tcPr>
          <w:p w:rsidR="007736E3" w:rsidRPr="007736E3" w:rsidRDefault="007736E3" w:rsidP="007736E3">
            <w:pPr>
              <w:pStyle w:val="NoSpacing"/>
            </w:pPr>
            <w:r>
              <w:rPr>
                <w:lang w:val="bg"/>
              </w:rPr>
              <w:t>Видове финансирани проекти</w:t>
            </w:r>
          </w:p>
        </w:tc>
        <w:tc>
          <w:tcPr>
            <w:tcW w:w="6146" w:type="dxa"/>
          </w:tcPr>
          <w:p w:rsidR="007736E3" w:rsidRPr="00FC4650" w:rsidRDefault="007736E3" w:rsidP="007736E3">
            <w:pPr>
              <w:pStyle w:val="NoSpacing"/>
              <w:rPr>
                <w:lang w:val="ru-RU"/>
              </w:rPr>
            </w:pPr>
            <w:r>
              <w:rPr>
                <w:lang w:val="bg"/>
              </w:rPr>
              <w:t>Енергийна ефективност (обновяване на сгради)</w:t>
            </w:r>
          </w:p>
          <w:p w:rsidR="00060A2B" w:rsidRPr="007736E3" w:rsidRDefault="00060A2B" w:rsidP="007736E3">
            <w:pPr>
              <w:pStyle w:val="NoSpacing"/>
            </w:pPr>
            <w:r>
              <w:rPr>
                <w:lang w:val="bg"/>
              </w:rPr>
              <w:t>Възобновяеми енергийни източници</w:t>
            </w:r>
          </w:p>
        </w:tc>
      </w:tr>
      <w:tr w:rsidR="007736E3" w:rsidRPr="00FC4650" w:rsidTr="009255EE">
        <w:tc>
          <w:tcPr>
            <w:tcW w:w="3402" w:type="dxa"/>
          </w:tcPr>
          <w:p w:rsidR="007736E3" w:rsidRPr="007736E3" w:rsidRDefault="007736E3" w:rsidP="007736E3">
            <w:pPr>
              <w:pStyle w:val="NoSpacing"/>
            </w:pPr>
            <w:r>
              <w:rPr>
                <w:lang w:val="bg"/>
              </w:rPr>
              <w:t>Бенефициенти</w:t>
            </w:r>
          </w:p>
        </w:tc>
        <w:tc>
          <w:tcPr>
            <w:tcW w:w="6146" w:type="dxa"/>
          </w:tcPr>
          <w:p w:rsidR="007736E3" w:rsidRPr="00FC4650" w:rsidRDefault="0056671F" w:rsidP="0056671F">
            <w:pPr>
              <w:pStyle w:val="NoSpacing"/>
              <w:rPr>
                <w:lang w:val="ru-RU"/>
              </w:rPr>
            </w:pPr>
            <w:r>
              <w:rPr>
                <w:lang w:val="bg"/>
              </w:rPr>
              <w:t>Всички публични регионални администрации в регион Мурсия, помещаващи се в сгради, собственост на региона</w:t>
            </w:r>
          </w:p>
        </w:tc>
      </w:tr>
      <w:tr w:rsidR="007736E3" w:rsidRPr="007736E3" w:rsidTr="009255EE">
        <w:tc>
          <w:tcPr>
            <w:tcW w:w="3402" w:type="dxa"/>
          </w:tcPr>
          <w:p w:rsidR="007736E3" w:rsidRPr="007736E3" w:rsidRDefault="007736E3" w:rsidP="007736E3">
            <w:pPr>
              <w:pStyle w:val="NoSpacing"/>
            </w:pPr>
            <w:r>
              <w:rPr>
                <w:lang w:val="bg"/>
              </w:rPr>
              <w:t>Географско покритие</w:t>
            </w:r>
          </w:p>
        </w:tc>
        <w:tc>
          <w:tcPr>
            <w:tcW w:w="6146" w:type="dxa"/>
          </w:tcPr>
          <w:p w:rsidR="00747F48" w:rsidRDefault="0026017C" w:rsidP="007736E3">
            <w:pPr>
              <w:pStyle w:val="NoSpacing"/>
            </w:pPr>
            <w:r>
              <w:rPr>
                <w:lang w:val="bg"/>
              </w:rPr>
              <w:t>Регионално</w:t>
            </w:r>
          </w:p>
          <w:p w:rsidR="007736E3" w:rsidRPr="007736E3" w:rsidRDefault="00701B78" w:rsidP="00EA4233">
            <w:pPr>
              <w:pStyle w:val="NoSpacing"/>
            </w:pPr>
            <w:r>
              <w:rPr>
                <w:lang w:val="bg"/>
              </w:rPr>
              <w:t>1,5 милиона жители</w:t>
            </w:r>
          </w:p>
        </w:tc>
      </w:tr>
    </w:tbl>
    <w:p w:rsidR="007736E3" w:rsidRDefault="007736E3" w:rsidP="007736E3">
      <w:pPr>
        <w:pStyle w:val="NoSpacing"/>
      </w:pPr>
    </w:p>
    <w:p w:rsidR="007D2174" w:rsidRPr="007736E3" w:rsidRDefault="007D2174" w:rsidP="007736E3">
      <w:pPr>
        <w:pStyle w:val="NoSpacing"/>
        <w:rPr>
          <w:b/>
        </w:rPr>
      </w:pPr>
      <w:r>
        <w:rPr>
          <w:b/>
          <w:bCs/>
          <w:lang w:val="bg"/>
        </w:rPr>
        <w:t>Описание на финансовия модел</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362"/>
        <w:gridCol w:w="6034"/>
      </w:tblGrid>
      <w:tr w:rsidR="00747F48" w:rsidRPr="007736E3" w:rsidTr="009255EE">
        <w:tc>
          <w:tcPr>
            <w:tcW w:w="3402" w:type="dxa"/>
          </w:tcPr>
          <w:p w:rsidR="00747F48" w:rsidRPr="007736E3" w:rsidRDefault="00747F48" w:rsidP="007736E3">
            <w:pPr>
              <w:pStyle w:val="NoSpacing"/>
            </w:pPr>
            <w:r>
              <w:rPr>
                <w:lang w:val="bg"/>
              </w:rPr>
              <w:t>Финансиране на проектите</w:t>
            </w:r>
          </w:p>
        </w:tc>
        <w:tc>
          <w:tcPr>
            <w:tcW w:w="6146" w:type="dxa"/>
          </w:tcPr>
          <w:p w:rsidR="00747F48" w:rsidRPr="007736E3" w:rsidRDefault="00694977" w:rsidP="007736E3">
            <w:pPr>
              <w:pStyle w:val="NoSpacing"/>
            </w:pPr>
            <w:r>
              <w:rPr>
                <w:lang w:val="bg"/>
              </w:rPr>
              <w:t xml:space="preserve">Публичен </w:t>
            </w:r>
          </w:p>
        </w:tc>
      </w:tr>
      <w:tr w:rsidR="007736E3" w:rsidRPr="007736E3" w:rsidTr="009255EE">
        <w:tc>
          <w:tcPr>
            <w:tcW w:w="3402" w:type="dxa"/>
          </w:tcPr>
          <w:p w:rsidR="007736E3" w:rsidRPr="00FC4650" w:rsidRDefault="007736E3" w:rsidP="007736E3">
            <w:pPr>
              <w:pStyle w:val="NoSpacing"/>
              <w:rPr>
                <w:lang w:val="ru-RU"/>
              </w:rPr>
            </w:pPr>
            <w:r>
              <w:rPr>
                <w:lang w:val="bg"/>
              </w:rPr>
              <w:t>Механизъм на финансиране на проектите</w:t>
            </w:r>
            <w:r>
              <w:rPr>
                <w:lang w:val="bg"/>
              </w:rPr>
              <w:tab/>
            </w:r>
          </w:p>
        </w:tc>
        <w:tc>
          <w:tcPr>
            <w:tcW w:w="6146" w:type="dxa"/>
          </w:tcPr>
          <w:p w:rsidR="00747F48" w:rsidRPr="007736E3" w:rsidRDefault="00E45571" w:rsidP="007736E3">
            <w:pPr>
              <w:pStyle w:val="NoSpacing"/>
            </w:pPr>
            <w:r>
              <w:rPr>
                <w:lang w:val="bg"/>
              </w:rPr>
              <w:t>ESCO</w:t>
            </w:r>
          </w:p>
        </w:tc>
      </w:tr>
      <w:tr w:rsidR="007736E3" w:rsidRPr="007736E3" w:rsidTr="009255EE">
        <w:tc>
          <w:tcPr>
            <w:tcW w:w="3402" w:type="dxa"/>
          </w:tcPr>
          <w:p w:rsidR="007736E3" w:rsidRPr="007736E3" w:rsidRDefault="00747F48" w:rsidP="007736E3">
            <w:pPr>
              <w:pStyle w:val="NoSpacing"/>
            </w:pPr>
            <w:r>
              <w:rPr>
                <w:lang w:val="bg"/>
              </w:rPr>
              <w:t>Финансови инструменти</w:t>
            </w:r>
          </w:p>
        </w:tc>
        <w:tc>
          <w:tcPr>
            <w:tcW w:w="6146" w:type="dxa"/>
          </w:tcPr>
          <w:p w:rsidR="00060A2B" w:rsidRPr="007736E3" w:rsidRDefault="00406ECE" w:rsidP="007736E3">
            <w:pPr>
              <w:pStyle w:val="NoSpacing"/>
            </w:pPr>
            <w:r>
              <w:rPr>
                <w:lang w:val="bg"/>
              </w:rPr>
              <w:t>Финансиране посредством ДЕСГР</w:t>
            </w:r>
          </w:p>
        </w:tc>
      </w:tr>
      <w:tr w:rsidR="00747F48" w:rsidRPr="007736E3" w:rsidTr="009255EE">
        <w:tc>
          <w:tcPr>
            <w:tcW w:w="3402" w:type="dxa"/>
          </w:tcPr>
          <w:p w:rsidR="00747F48" w:rsidRPr="007736E3" w:rsidRDefault="00747F48" w:rsidP="007736E3">
            <w:pPr>
              <w:pStyle w:val="NoSpacing"/>
            </w:pPr>
            <w:r>
              <w:rPr>
                <w:lang w:val="bg"/>
              </w:rPr>
              <w:t>Модел на възвращаемост</w:t>
            </w:r>
          </w:p>
        </w:tc>
        <w:tc>
          <w:tcPr>
            <w:tcW w:w="6146" w:type="dxa"/>
          </w:tcPr>
          <w:p w:rsidR="00887A77" w:rsidRPr="007736E3" w:rsidRDefault="00406ECE" w:rsidP="007736E3">
            <w:pPr>
              <w:pStyle w:val="NoSpacing"/>
            </w:pPr>
            <w:r>
              <w:rPr>
                <w:lang w:val="bg"/>
              </w:rPr>
              <w:t>Договор за гарантирани спестявания</w:t>
            </w:r>
          </w:p>
        </w:tc>
      </w:tr>
    </w:tbl>
    <w:p w:rsidR="007736E3" w:rsidRDefault="007736E3" w:rsidP="007736E3">
      <w:pPr>
        <w:pStyle w:val="NoSpacing"/>
      </w:pPr>
    </w:p>
    <w:p w:rsidR="007D2174" w:rsidRPr="007736E3" w:rsidRDefault="00A77E24" w:rsidP="007736E3">
      <w:pPr>
        <w:pStyle w:val="NoSpacing"/>
        <w:rPr>
          <w:b/>
        </w:rPr>
      </w:pPr>
      <w:r>
        <w:rPr>
          <w:b/>
          <w:bCs/>
          <w:lang w:val="bg"/>
        </w:rPr>
        <w:t>Профил на риска по проекта</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361"/>
        <w:gridCol w:w="6035"/>
      </w:tblGrid>
      <w:tr w:rsidR="00406ECE" w:rsidRPr="00406ECE" w:rsidTr="009255EE">
        <w:tc>
          <w:tcPr>
            <w:tcW w:w="3402" w:type="dxa"/>
          </w:tcPr>
          <w:p w:rsidR="00406ECE" w:rsidRPr="00406ECE" w:rsidRDefault="00702D1C" w:rsidP="00406ECE">
            <w:pPr>
              <w:pStyle w:val="NoSpacing"/>
            </w:pPr>
            <w:r>
              <w:rPr>
                <w:lang w:val="bg"/>
              </w:rPr>
              <w:t>Риск по изпълнението</w:t>
            </w:r>
          </w:p>
        </w:tc>
        <w:tc>
          <w:tcPr>
            <w:tcW w:w="6146" w:type="dxa"/>
          </w:tcPr>
          <w:p w:rsidR="00406ECE" w:rsidRPr="00406ECE" w:rsidRDefault="00406ECE" w:rsidP="00406ECE">
            <w:pPr>
              <w:pStyle w:val="NoSpacing"/>
            </w:pPr>
            <w:r>
              <w:rPr>
                <w:lang w:val="bg"/>
              </w:rPr>
              <w:t>ESCO</w:t>
            </w:r>
          </w:p>
        </w:tc>
      </w:tr>
      <w:tr w:rsidR="00406ECE" w:rsidRPr="00406ECE" w:rsidTr="009255EE">
        <w:tc>
          <w:tcPr>
            <w:tcW w:w="3402" w:type="dxa"/>
          </w:tcPr>
          <w:p w:rsidR="00406ECE" w:rsidRPr="00406ECE" w:rsidRDefault="00406ECE" w:rsidP="00406ECE">
            <w:pPr>
              <w:pStyle w:val="NoSpacing"/>
            </w:pPr>
            <w:r>
              <w:rPr>
                <w:lang w:val="bg"/>
              </w:rPr>
              <w:t>Регрес</w:t>
            </w:r>
          </w:p>
        </w:tc>
        <w:tc>
          <w:tcPr>
            <w:tcW w:w="6146" w:type="dxa"/>
          </w:tcPr>
          <w:p w:rsidR="00406ECE" w:rsidRPr="00406ECE" w:rsidRDefault="00694977" w:rsidP="00406ECE">
            <w:pPr>
              <w:pStyle w:val="NoSpacing"/>
            </w:pPr>
            <w:r>
              <w:rPr>
                <w:lang w:val="bg"/>
              </w:rPr>
              <w:t>Собственик на имота</w:t>
            </w:r>
            <w:r>
              <w:rPr>
                <w:rFonts w:ascii="OpenSans" w:hAnsi="OpenSans"/>
                <w:szCs w:val="20"/>
                <w:lang w:val="bg"/>
              </w:rPr>
              <w:t xml:space="preserve"> </w:t>
            </w:r>
          </w:p>
        </w:tc>
      </w:tr>
      <w:tr w:rsidR="00406ECE" w:rsidRPr="00406ECE" w:rsidTr="009255EE">
        <w:tc>
          <w:tcPr>
            <w:tcW w:w="3402" w:type="dxa"/>
          </w:tcPr>
          <w:p w:rsidR="00406ECE" w:rsidRPr="00406ECE" w:rsidRDefault="00406ECE" w:rsidP="00406ECE">
            <w:pPr>
              <w:pStyle w:val="NoSpacing"/>
            </w:pPr>
            <w:r>
              <w:rPr>
                <w:lang w:val="bg"/>
              </w:rPr>
              <w:t>Финансов риск</w:t>
            </w:r>
          </w:p>
        </w:tc>
        <w:tc>
          <w:tcPr>
            <w:tcW w:w="6146" w:type="dxa"/>
          </w:tcPr>
          <w:p w:rsidR="00E34FB9" w:rsidRDefault="00E45571" w:rsidP="00406ECE">
            <w:pPr>
              <w:pStyle w:val="NoSpacing"/>
            </w:pPr>
            <w:r>
              <w:rPr>
                <w:lang w:val="bg"/>
              </w:rPr>
              <w:t>ESCO</w:t>
            </w:r>
          </w:p>
          <w:p w:rsidR="00694977" w:rsidRPr="00406ECE" w:rsidRDefault="003E24A6" w:rsidP="00406ECE">
            <w:pPr>
              <w:pStyle w:val="NoSpacing"/>
            </w:pPr>
            <w:r>
              <w:rPr>
                <w:lang w:val="bg"/>
              </w:rPr>
              <w:t>Собственик на имота</w:t>
            </w:r>
          </w:p>
        </w:tc>
      </w:tr>
    </w:tbl>
    <w:p w:rsidR="007736E3" w:rsidRDefault="007736E3" w:rsidP="007736E3">
      <w:pPr>
        <w:pStyle w:val="NoSpacing"/>
      </w:pPr>
    </w:p>
    <w:p w:rsidR="00A77E24" w:rsidRPr="007736E3" w:rsidRDefault="00A77E24" w:rsidP="007736E3">
      <w:pPr>
        <w:pStyle w:val="NoSpacing"/>
        <w:rPr>
          <w:b/>
        </w:rPr>
      </w:pPr>
      <w:r>
        <w:rPr>
          <w:b/>
          <w:bCs/>
          <w:lang w:val="bg"/>
        </w:rPr>
        <w:t>Изисквания на модела</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358"/>
        <w:gridCol w:w="6038"/>
      </w:tblGrid>
      <w:tr w:rsidR="00406ECE" w:rsidRPr="00406ECE" w:rsidTr="009255EE">
        <w:tc>
          <w:tcPr>
            <w:tcW w:w="3402" w:type="dxa"/>
          </w:tcPr>
          <w:p w:rsidR="00406ECE" w:rsidRPr="00406ECE" w:rsidRDefault="00406ECE" w:rsidP="00406ECE">
            <w:pPr>
              <w:pStyle w:val="NoSpacing"/>
            </w:pPr>
            <w:r>
              <w:rPr>
                <w:lang w:val="bg"/>
              </w:rPr>
              <w:t>Численост на персонала</w:t>
            </w:r>
          </w:p>
        </w:tc>
        <w:tc>
          <w:tcPr>
            <w:tcW w:w="6146" w:type="dxa"/>
          </w:tcPr>
          <w:p w:rsidR="00B437D7" w:rsidRPr="00406ECE" w:rsidRDefault="00B437D7" w:rsidP="00E34FB9">
            <w:pPr>
              <w:pStyle w:val="NoSpacing"/>
            </w:pPr>
            <w:r>
              <w:rPr>
                <w:lang w:val="bg"/>
              </w:rPr>
              <w:t xml:space="preserve">Средно ниво </w:t>
            </w:r>
          </w:p>
        </w:tc>
      </w:tr>
      <w:tr w:rsidR="00406ECE" w:rsidRPr="00406ECE" w:rsidTr="009255EE">
        <w:tc>
          <w:tcPr>
            <w:tcW w:w="3402" w:type="dxa"/>
          </w:tcPr>
          <w:p w:rsidR="00406ECE" w:rsidRPr="00406ECE" w:rsidRDefault="00406ECE" w:rsidP="00406ECE">
            <w:pPr>
              <w:pStyle w:val="NoSpacing"/>
            </w:pPr>
            <w:r>
              <w:rPr>
                <w:lang w:val="bg"/>
              </w:rPr>
              <w:t>Необходим собствен капитал</w:t>
            </w:r>
          </w:p>
        </w:tc>
        <w:tc>
          <w:tcPr>
            <w:tcW w:w="6146" w:type="dxa"/>
          </w:tcPr>
          <w:p w:rsidR="001B42B8" w:rsidRPr="00406ECE" w:rsidRDefault="00E45571" w:rsidP="00406ECE">
            <w:pPr>
              <w:pStyle w:val="NoSpacing"/>
            </w:pPr>
            <w:r>
              <w:rPr>
                <w:lang w:val="bg"/>
              </w:rPr>
              <w:t>Неприложимо</w:t>
            </w:r>
          </w:p>
        </w:tc>
      </w:tr>
      <w:tr w:rsidR="00406ECE" w:rsidRPr="00406ECE" w:rsidTr="009255EE">
        <w:tc>
          <w:tcPr>
            <w:tcW w:w="3402" w:type="dxa"/>
          </w:tcPr>
          <w:p w:rsidR="00406ECE" w:rsidRPr="00406ECE" w:rsidRDefault="00406ECE" w:rsidP="00406ECE">
            <w:pPr>
              <w:pStyle w:val="NoSpacing"/>
            </w:pPr>
            <w:r>
              <w:rPr>
                <w:lang w:val="bg"/>
              </w:rPr>
              <w:t>Необходимо финансиране</w:t>
            </w:r>
          </w:p>
        </w:tc>
        <w:tc>
          <w:tcPr>
            <w:tcW w:w="6146" w:type="dxa"/>
          </w:tcPr>
          <w:p w:rsidR="00406ECE" w:rsidRPr="003E24A6" w:rsidRDefault="00694977" w:rsidP="001F4EB5">
            <w:pPr>
              <w:pStyle w:val="NoSpacing"/>
              <w:rPr>
                <w:highlight w:val="yellow"/>
              </w:rPr>
            </w:pPr>
            <w:r>
              <w:rPr>
                <w:lang w:val="bg"/>
              </w:rPr>
              <w:t>Неизвестна величина</w:t>
            </w:r>
          </w:p>
        </w:tc>
      </w:tr>
    </w:tbl>
    <w:p w:rsidR="007736E3" w:rsidRDefault="007736E3" w:rsidP="007736E3">
      <w:pPr>
        <w:pStyle w:val="NoSpacing"/>
      </w:pPr>
    </w:p>
    <w:p w:rsidR="00463895" w:rsidRPr="007736E3" w:rsidRDefault="00463895" w:rsidP="00463895">
      <w:pPr>
        <w:pStyle w:val="NoSpacing"/>
        <w:rPr>
          <w:b/>
        </w:rPr>
      </w:pPr>
      <w:r>
        <w:rPr>
          <w:b/>
          <w:bCs/>
          <w:lang w:val="bg"/>
        </w:rPr>
        <w:t>Ключови показатели за модела</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360"/>
        <w:gridCol w:w="6036"/>
      </w:tblGrid>
      <w:tr w:rsidR="00463895" w:rsidRPr="00463895" w:rsidTr="009255EE">
        <w:tc>
          <w:tcPr>
            <w:tcW w:w="3402" w:type="dxa"/>
          </w:tcPr>
          <w:p w:rsidR="00463895" w:rsidRPr="00FC4650" w:rsidRDefault="00463895" w:rsidP="00463895">
            <w:pPr>
              <w:pStyle w:val="NoSpacing"/>
              <w:rPr>
                <w:lang w:val="ru-RU"/>
              </w:rPr>
            </w:pPr>
            <w:r>
              <w:rPr>
                <w:lang w:val="bg"/>
              </w:rPr>
              <w:t>Размер на инвестициите от създаването</w:t>
            </w:r>
          </w:p>
        </w:tc>
        <w:tc>
          <w:tcPr>
            <w:tcW w:w="6146" w:type="dxa"/>
          </w:tcPr>
          <w:p w:rsidR="00463895" w:rsidRPr="00463895" w:rsidRDefault="00887A77" w:rsidP="001B42B8">
            <w:pPr>
              <w:pStyle w:val="NoSpacing"/>
            </w:pPr>
            <w:r>
              <w:rPr>
                <w:lang w:val="bg"/>
              </w:rPr>
              <w:t>Няма</w:t>
            </w:r>
          </w:p>
        </w:tc>
      </w:tr>
      <w:tr w:rsidR="00463895" w:rsidRPr="00463895" w:rsidTr="009255EE">
        <w:tc>
          <w:tcPr>
            <w:tcW w:w="3402" w:type="dxa"/>
          </w:tcPr>
          <w:p w:rsidR="00463895" w:rsidRPr="00FC4650" w:rsidRDefault="00463895" w:rsidP="00463895">
            <w:pPr>
              <w:pStyle w:val="NoSpacing"/>
              <w:rPr>
                <w:lang w:val="ru-RU"/>
              </w:rPr>
            </w:pPr>
            <w:r>
              <w:rPr>
                <w:lang w:val="bg"/>
              </w:rPr>
              <w:t>Размер на проекта (или на портфейла от проекти)</w:t>
            </w:r>
          </w:p>
        </w:tc>
        <w:tc>
          <w:tcPr>
            <w:tcW w:w="6146" w:type="dxa"/>
          </w:tcPr>
          <w:p w:rsidR="00463895" w:rsidRPr="00463895" w:rsidRDefault="002C1502" w:rsidP="00E34FB9">
            <w:pPr>
              <w:pStyle w:val="NoSpacing"/>
            </w:pPr>
            <w:r>
              <w:rPr>
                <w:lang w:val="bg"/>
              </w:rPr>
              <w:t>Неизвестна величина</w:t>
            </w:r>
          </w:p>
        </w:tc>
      </w:tr>
      <w:tr w:rsidR="00463895" w:rsidRPr="00463895" w:rsidTr="009255EE">
        <w:tc>
          <w:tcPr>
            <w:tcW w:w="3402" w:type="dxa"/>
          </w:tcPr>
          <w:p w:rsidR="00463895" w:rsidRPr="00FC4650" w:rsidRDefault="00463895" w:rsidP="00463895">
            <w:pPr>
              <w:pStyle w:val="NoSpacing"/>
              <w:rPr>
                <w:lang w:val="ru-RU"/>
              </w:rPr>
            </w:pPr>
            <w:r>
              <w:rPr>
                <w:lang w:val="bg"/>
              </w:rPr>
              <w:t>Ниво на средни енергийни спестявания</w:t>
            </w:r>
          </w:p>
        </w:tc>
        <w:tc>
          <w:tcPr>
            <w:tcW w:w="6146" w:type="dxa"/>
          </w:tcPr>
          <w:p w:rsidR="00463895" w:rsidRPr="00463895" w:rsidRDefault="0026017C" w:rsidP="00463895">
            <w:pPr>
              <w:pStyle w:val="NoSpacing"/>
            </w:pPr>
            <w:r>
              <w:rPr>
                <w:lang w:val="bg"/>
              </w:rPr>
              <w:t>23 %</w:t>
            </w:r>
          </w:p>
        </w:tc>
      </w:tr>
    </w:tbl>
    <w:p w:rsidR="00463895" w:rsidRPr="007736E3" w:rsidRDefault="00463895" w:rsidP="007736E3">
      <w:pPr>
        <w:pStyle w:val="NoSpacing"/>
        <w:rPr>
          <w:b/>
        </w:rPr>
      </w:pPr>
    </w:p>
    <w:p w:rsidR="0084750E" w:rsidRDefault="0084750E">
      <w:pPr>
        <w:rPr>
          <w:b/>
          <w:bCs/>
          <w:lang w:val="bg"/>
        </w:rPr>
      </w:pPr>
      <w:r>
        <w:rPr>
          <w:b/>
          <w:bCs/>
          <w:lang w:val="bg"/>
        </w:rPr>
        <w:br w:type="page"/>
      </w:r>
    </w:p>
    <w:p w:rsidR="00463895" w:rsidRDefault="00463895" w:rsidP="00463895">
      <w:pPr>
        <w:pStyle w:val="NoSpacing"/>
        <w:rPr>
          <w:b/>
        </w:rPr>
      </w:pPr>
      <w:r>
        <w:rPr>
          <w:b/>
          <w:bCs/>
          <w:lang w:val="bg"/>
        </w:rPr>
        <w:t>Степен на зрялост на разработката</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380"/>
        <w:gridCol w:w="6016"/>
      </w:tblGrid>
      <w:tr w:rsidR="00463895" w:rsidRPr="00463895" w:rsidTr="009255EE">
        <w:tc>
          <w:tcPr>
            <w:tcW w:w="3402" w:type="dxa"/>
          </w:tcPr>
          <w:p w:rsidR="00463895" w:rsidRPr="00463895" w:rsidRDefault="00463895" w:rsidP="00463895">
            <w:pPr>
              <w:pStyle w:val="NoSpacing"/>
            </w:pPr>
            <w:r>
              <w:rPr>
                <w:lang w:val="bg"/>
              </w:rPr>
              <w:t>Степен на разработка/изпълнение</w:t>
            </w:r>
          </w:p>
        </w:tc>
        <w:tc>
          <w:tcPr>
            <w:tcW w:w="6146" w:type="dxa"/>
          </w:tcPr>
          <w:p w:rsidR="00463895" w:rsidRPr="00463895" w:rsidRDefault="00887A77" w:rsidP="00463895">
            <w:pPr>
              <w:pStyle w:val="NoSpacing"/>
            </w:pPr>
            <w:r>
              <w:rPr>
                <w:lang w:val="bg"/>
              </w:rPr>
              <w:t>В начален етап</w:t>
            </w:r>
          </w:p>
        </w:tc>
      </w:tr>
      <w:tr w:rsidR="00463895" w:rsidRPr="00463895" w:rsidTr="009255EE">
        <w:tc>
          <w:tcPr>
            <w:tcW w:w="3402" w:type="dxa"/>
          </w:tcPr>
          <w:p w:rsidR="00463895" w:rsidRPr="00463895" w:rsidRDefault="00463895" w:rsidP="00463895">
            <w:pPr>
              <w:pStyle w:val="NoSpacing"/>
            </w:pPr>
            <w:r>
              <w:rPr>
                <w:lang w:val="bg"/>
              </w:rPr>
              <w:t>Степен на оперативна разработка</w:t>
            </w:r>
          </w:p>
        </w:tc>
        <w:tc>
          <w:tcPr>
            <w:tcW w:w="6146" w:type="dxa"/>
          </w:tcPr>
          <w:p w:rsidR="00463895" w:rsidRPr="00B33FB3" w:rsidRDefault="00887A77" w:rsidP="00463895">
            <w:pPr>
              <w:pStyle w:val="NoSpacing"/>
            </w:pPr>
            <w:r>
              <w:rPr>
                <w:lang w:val="bg"/>
              </w:rPr>
              <w:t>В процес на разрастване</w:t>
            </w:r>
          </w:p>
        </w:tc>
      </w:tr>
      <w:tr w:rsidR="00463895" w:rsidRPr="00463895" w:rsidTr="009255EE">
        <w:tc>
          <w:tcPr>
            <w:tcW w:w="3402" w:type="dxa"/>
          </w:tcPr>
          <w:p w:rsidR="00463895" w:rsidRPr="00463895" w:rsidRDefault="00463895" w:rsidP="00463895">
            <w:pPr>
              <w:pStyle w:val="NoSpacing"/>
            </w:pPr>
            <w:r>
              <w:rPr>
                <w:lang w:val="bg"/>
              </w:rPr>
              <w:t>Степен на финансова разработка</w:t>
            </w:r>
          </w:p>
        </w:tc>
        <w:tc>
          <w:tcPr>
            <w:tcW w:w="6146" w:type="dxa"/>
          </w:tcPr>
          <w:p w:rsidR="00463895" w:rsidRPr="00B33FB3" w:rsidRDefault="00887A77" w:rsidP="00463895">
            <w:pPr>
              <w:pStyle w:val="NoSpacing"/>
            </w:pPr>
            <w:r>
              <w:rPr>
                <w:lang w:val="bg"/>
              </w:rPr>
              <w:t>В начален етап</w:t>
            </w:r>
          </w:p>
        </w:tc>
      </w:tr>
    </w:tbl>
    <w:p w:rsidR="00463895" w:rsidRDefault="00463895" w:rsidP="007736E3">
      <w:pPr>
        <w:pStyle w:val="NoSpacing"/>
        <w:rPr>
          <w:b/>
        </w:rPr>
      </w:pPr>
    </w:p>
    <w:p w:rsidR="00463895" w:rsidRPr="00463895" w:rsidRDefault="00463895" w:rsidP="007736E3">
      <w:pPr>
        <w:pStyle w:val="NoSpacing"/>
        <w:rPr>
          <w:b/>
        </w:rPr>
      </w:pPr>
      <w:r>
        <w:rPr>
          <w:b/>
          <w:bCs/>
          <w:lang w:val="bg"/>
        </w:rPr>
        <w:t>Характеристики на модела</w:t>
      </w:r>
    </w:p>
    <w:tbl>
      <w:tblPr>
        <w:tblStyle w:val="TableGrid"/>
        <w:tblW w:w="0" w:type="auto"/>
        <w:tblBorders>
          <w:top w:val="single" w:sz="4" w:space="0" w:color="CF7224"/>
          <w:left w:val="single" w:sz="4" w:space="0" w:color="CF7224"/>
          <w:bottom w:val="single" w:sz="4" w:space="0" w:color="CF7224"/>
          <w:right w:val="single" w:sz="4" w:space="0" w:color="CF7224"/>
          <w:insideH w:val="single" w:sz="4" w:space="0" w:color="CF7224"/>
          <w:insideV w:val="single" w:sz="4" w:space="0" w:color="CF7224"/>
        </w:tblBorders>
        <w:tblLook w:val="04A0" w:firstRow="1" w:lastRow="0" w:firstColumn="1" w:lastColumn="0" w:noHBand="0" w:noVBand="1"/>
      </w:tblPr>
      <w:tblGrid>
        <w:gridCol w:w="3367"/>
        <w:gridCol w:w="6029"/>
      </w:tblGrid>
      <w:tr w:rsidR="00463895" w:rsidRPr="00463895" w:rsidTr="009255EE">
        <w:tc>
          <w:tcPr>
            <w:tcW w:w="3402" w:type="dxa"/>
          </w:tcPr>
          <w:p w:rsidR="00463895" w:rsidRPr="00463895" w:rsidRDefault="00463895" w:rsidP="00463895">
            <w:pPr>
              <w:pStyle w:val="NoSpacing"/>
            </w:pPr>
            <w:r>
              <w:rPr>
                <w:lang w:val="bg"/>
              </w:rPr>
              <w:t>Степен на установеност</w:t>
            </w:r>
          </w:p>
        </w:tc>
        <w:tc>
          <w:tcPr>
            <w:tcW w:w="6146" w:type="dxa"/>
          </w:tcPr>
          <w:p w:rsidR="00463895" w:rsidRPr="00463895" w:rsidRDefault="00463895" w:rsidP="00463895">
            <w:pPr>
              <w:pStyle w:val="NoSpacing"/>
            </w:pPr>
            <w:r>
              <w:rPr>
                <w:lang w:val="bg"/>
              </w:rPr>
              <w:t>Добре установен</w:t>
            </w:r>
          </w:p>
        </w:tc>
      </w:tr>
      <w:tr w:rsidR="00463895" w:rsidRPr="00463895" w:rsidTr="009255EE">
        <w:tc>
          <w:tcPr>
            <w:tcW w:w="3402" w:type="dxa"/>
          </w:tcPr>
          <w:p w:rsidR="00463895" w:rsidRPr="00463895" w:rsidRDefault="001B42B8" w:rsidP="00463895">
            <w:pPr>
              <w:pStyle w:val="NoSpacing"/>
            </w:pPr>
            <w:r>
              <w:rPr>
                <w:lang w:val="bg"/>
              </w:rPr>
              <w:t>Потенциал за разрастване</w:t>
            </w:r>
          </w:p>
        </w:tc>
        <w:tc>
          <w:tcPr>
            <w:tcW w:w="6146" w:type="dxa"/>
          </w:tcPr>
          <w:p w:rsidR="00463895" w:rsidRPr="00463895" w:rsidRDefault="00463895" w:rsidP="00463895">
            <w:pPr>
              <w:pStyle w:val="NoSpacing"/>
            </w:pPr>
            <w:r>
              <w:rPr>
                <w:lang w:val="bg"/>
              </w:rPr>
              <w:t>Голям</w:t>
            </w:r>
          </w:p>
        </w:tc>
      </w:tr>
      <w:tr w:rsidR="00463895" w:rsidRPr="00463895" w:rsidTr="009255EE">
        <w:tc>
          <w:tcPr>
            <w:tcW w:w="3402" w:type="dxa"/>
          </w:tcPr>
          <w:p w:rsidR="00463895" w:rsidRPr="00FC4650" w:rsidRDefault="00463895" w:rsidP="00463895">
            <w:pPr>
              <w:pStyle w:val="NoSpacing"/>
              <w:rPr>
                <w:lang w:val="ru-RU"/>
              </w:rPr>
            </w:pPr>
            <w:r>
              <w:rPr>
                <w:lang w:val="bg"/>
              </w:rPr>
              <w:t>Възможност за увеличаване на мащаба на модела</w:t>
            </w:r>
          </w:p>
        </w:tc>
        <w:tc>
          <w:tcPr>
            <w:tcW w:w="6146" w:type="dxa"/>
          </w:tcPr>
          <w:p w:rsidR="00463895" w:rsidRPr="00463895" w:rsidRDefault="00887A77" w:rsidP="00463895">
            <w:pPr>
              <w:pStyle w:val="NoSpacing"/>
            </w:pPr>
            <w:r>
              <w:rPr>
                <w:lang w:val="bg"/>
              </w:rPr>
              <w:t>Средно ниво</w:t>
            </w:r>
          </w:p>
        </w:tc>
      </w:tr>
      <w:tr w:rsidR="00463895" w:rsidRPr="00463895" w:rsidTr="009255EE">
        <w:tc>
          <w:tcPr>
            <w:tcW w:w="3402" w:type="dxa"/>
          </w:tcPr>
          <w:p w:rsidR="00463895" w:rsidRPr="00FC4650" w:rsidRDefault="00463895" w:rsidP="00463895">
            <w:pPr>
              <w:pStyle w:val="NoSpacing"/>
              <w:rPr>
                <w:lang w:val="ru-RU"/>
              </w:rPr>
            </w:pPr>
            <w:r>
              <w:rPr>
                <w:lang w:val="bg"/>
              </w:rPr>
              <w:t>Възможност за възпроизвеждане на модела</w:t>
            </w:r>
          </w:p>
        </w:tc>
        <w:tc>
          <w:tcPr>
            <w:tcW w:w="6146" w:type="dxa"/>
          </w:tcPr>
          <w:p w:rsidR="00463895" w:rsidRPr="00463895" w:rsidRDefault="00463895" w:rsidP="00463895">
            <w:pPr>
              <w:pStyle w:val="NoSpacing"/>
            </w:pPr>
            <w:r>
              <w:rPr>
                <w:lang w:val="bg"/>
              </w:rPr>
              <w:t>Голяма</w:t>
            </w:r>
          </w:p>
        </w:tc>
      </w:tr>
      <w:tr w:rsidR="00463895" w:rsidRPr="00463895" w:rsidTr="009255EE">
        <w:tc>
          <w:tcPr>
            <w:tcW w:w="3402" w:type="dxa"/>
          </w:tcPr>
          <w:p w:rsidR="00463895" w:rsidRPr="00FC4650" w:rsidRDefault="00463895" w:rsidP="00463895">
            <w:pPr>
              <w:pStyle w:val="NoSpacing"/>
              <w:rPr>
                <w:lang w:val="ru-RU"/>
              </w:rPr>
            </w:pPr>
            <w:r>
              <w:rPr>
                <w:lang w:val="bg"/>
              </w:rPr>
              <w:t>Въздействие върху баланса на публичния сектор</w:t>
            </w:r>
          </w:p>
        </w:tc>
        <w:tc>
          <w:tcPr>
            <w:tcW w:w="6146" w:type="dxa"/>
          </w:tcPr>
          <w:p w:rsidR="00463895" w:rsidRPr="00463895" w:rsidRDefault="002C1502" w:rsidP="00463895">
            <w:pPr>
              <w:pStyle w:val="NoSpacing"/>
            </w:pPr>
            <w:r>
              <w:rPr>
                <w:lang w:val="bg"/>
              </w:rPr>
              <w:t xml:space="preserve">Минимално </w:t>
            </w:r>
          </w:p>
        </w:tc>
      </w:tr>
    </w:tbl>
    <w:p w:rsidR="00463895" w:rsidRDefault="00463895" w:rsidP="007736E3">
      <w:pPr>
        <w:pStyle w:val="NoSpacing"/>
      </w:pPr>
    </w:p>
    <w:p w:rsidR="00EA4233" w:rsidRDefault="00EA4233" w:rsidP="007736E3">
      <w:pPr>
        <w:pStyle w:val="NoSpacing"/>
      </w:pPr>
    </w:p>
    <w:p w:rsidR="00EA4233" w:rsidRDefault="00EA4233" w:rsidP="007736E3">
      <w:pPr>
        <w:pStyle w:val="NoSpacing"/>
      </w:pPr>
    </w:p>
    <w:p w:rsidR="007736E3" w:rsidRDefault="00EA4233" w:rsidP="00EA4233">
      <w:pPr>
        <w:pStyle w:val="Heading1"/>
      </w:pPr>
      <w:r>
        <w:rPr>
          <w:lang w:val="bg"/>
        </w:rPr>
        <w:t>Източници</w:t>
      </w:r>
    </w:p>
    <w:p w:rsidR="00515C10" w:rsidRDefault="00515C10" w:rsidP="00515C10"/>
    <w:p w:rsidR="00771A6D" w:rsidRPr="00FC4650" w:rsidRDefault="0026017C" w:rsidP="00C22F0D">
      <w:pPr>
        <w:rPr>
          <w:lang w:val="ru-RU"/>
        </w:rPr>
      </w:pPr>
      <w:r>
        <w:rPr>
          <w:lang w:val="bg"/>
        </w:rPr>
        <w:t>Вътрешна документация на проекта „CITYnvest“.</w:t>
      </w:r>
    </w:p>
    <w:sectPr w:rsidR="00771A6D" w:rsidRPr="00FC4650" w:rsidSect="009B1E03">
      <w:headerReference w:type="default" r:id="rId9"/>
      <w:footerReference w:type="default" r:id="rId10"/>
      <w:pgSz w:w="12240" w:h="15840"/>
      <w:pgMar w:top="993" w:right="1417" w:bottom="1417" w:left="1417"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4A6" w:rsidRDefault="003E24A6" w:rsidP="006C7E68">
      <w:pPr>
        <w:spacing w:after="0" w:line="240" w:lineRule="auto"/>
      </w:pPr>
      <w:r>
        <w:separator/>
      </w:r>
    </w:p>
  </w:endnote>
  <w:endnote w:type="continuationSeparator" w:id="0">
    <w:p w:rsidR="003E24A6" w:rsidRDefault="003E24A6" w:rsidP="006C7E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ans">
    <w:altName w:val="Cambria"/>
    <w:panose1 w:val="00000000000000000000"/>
    <w:charset w:val="00"/>
    <w:family w:val="swiss"/>
    <w:notTrueType/>
    <w:pitch w:val="default"/>
    <w:sig w:usb0="00000003" w:usb1="00000000" w:usb2="00000000" w:usb3="00000000" w:csb0="00000001" w:csb1="00000000"/>
  </w:font>
  <w:font w:name="Open Sans">
    <w:altName w:val="Arial"/>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mn-ea">
    <w:altName w:val="Cambria"/>
    <w:panose1 w:val="00000000000000000000"/>
    <w:charset w:val="00"/>
    <w:family w:val="roman"/>
    <w:notTrueType/>
    <w:pitch w:val="default"/>
  </w:font>
  <w:font w:name="+mn-cs">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1964617"/>
      <w:docPartObj>
        <w:docPartGallery w:val="Page Numbers (Bottom of Page)"/>
        <w:docPartUnique/>
      </w:docPartObj>
    </w:sdtPr>
    <w:sdtEndPr>
      <w:rPr>
        <w:color w:val="539432"/>
        <w:spacing w:val="60"/>
      </w:rPr>
    </w:sdtEndPr>
    <w:sdtContent>
      <w:p w:rsidR="003E24A6" w:rsidRPr="00E52159" w:rsidRDefault="003E24A6">
        <w:pPr>
          <w:pStyle w:val="Footer"/>
          <w:pBdr>
            <w:top w:val="single" w:sz="4" w:space="1" w:color="D9D9D9" w:themeColor="background1" w:themeShade="D9"/>
          </w:pBdr>
          <w:jc w:val="right"/>
          <w:rPr>
            <w:color w:val="539432"/>
          </w:rPr>
        </w:pPr>
        <w:r>
          <w:rPr>
            <w:color w:val="539432"/>
            <w:lang w:val="bg"/>
          </w:rPr>
          <w:fldChar w:fldCharType="begin"/>
        </w:r>
        <w:r>
          <w:rPr>
            <w:color w:val="539432"/>
            <w:lang w:val="bg"/>
          </w:rPr>
          <w:instrText xml:space="preserve"> PAGE   \* MERGEFORMAT </w:instrText>
        </w:r>
        <w:r>
          <w:rPr>
            <w:color w:val="539432"/>
            <w:lang w:val="bg"/>
          </w:rPr>
          <w:fldChar w:fldCharType="separate"/>
        </w:r>
        <w:r w:rsidR="000572B1">
          <w:rPr>
            <w:noProof/>
            <w:color w:val="539432"/>
            <w:lang w:val="bg"/>
          </w:rPr>
          <w:t>1</w:t>
        </w:r>
        <w:r>
          <w:rPr>
            <w:noProof/>
            <w:color w:val="539432"/>
            <w:lang w:val="bg"/>
          </w:rPr>
          <w:fldChar w:fldCharType="end"/>
        </w:r>
        <w:r>
          <w:rPr>
            <w:color w:val="539432"/>
            <w:lang w:val="bg"/>
          </w:rPr>
          <w:t xml:space="preserve"> | Страница</w:t>
        </w:r>
      </w:p>
    </w:sdtContent>
  </w:sdt>
  <w:p w:rsidR="003E24A6" w:rsidRDefault="003E24A6" w:rsidP="00E8569E">
    <w:pPr>
      <w:pStyle w:val="Footer"/>
    </w:pPr>
    <w:r>
      <w:rPr>
        <w:noProof/>
        <w:lang w:val="nl-BE" w:eastAsia="nl-BE"/>
      </w:rPr>
      <w:drawing>
        <wp:anchor distT="0" distB="0" distL="114300" distR="114300" simplePos="0" relativeHeight="251658240" behindDoc="1" locked="0" layoutInCell="1" allowOverlap="1">
          <wp:simplePos x="0" y="0"/>
          <wp:positionH relativeFrom="column">
            <wp:posOffset>2620950</wp:posOffset>
          </wp:positionH>
          <wp:positionV relativeFrom="page">
            <wp:posOffset>9494520</wp:posOffset>
          </wp:positionV>
          <wp:extent cx="754380" cy="357505"/>
          <wp:effectExtent l="0" t="0" r="7620" b="4445"/>
          <wp:wrapTight wrapText="bothSides">
            <wp:wrapPolygon edited="0">
              <wp:start x="0" y="0"/>
              <wp:lineTo x="0" y="20718"/>
              <wp:lineTo x="21273" y="20718"/>
              <wp:lineTo x="21273"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ITYnvest_logo_72dpi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380" cy="3575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4A6" w:rsidRDefault="003E24A6" w:rsidP="006C7E68">
      <w:pPr>
        <w:spacing w:after="0" w:line="240" w:lineRule="auto"/>
      </w:pPr>
      <w:r>
        <w:separator/>
      </w:r>
    </w:p>
  </w:footnote>
  <w:footnote w:type="continuationSeparator" w:id="0">
    <w:p w:rsidR="003E24A6" w:rsidRDefault="003E24A6" w:rsidP="006C7E6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4A6" w:rsidRDefault="003E24A6" w:rsidP="006C7E6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CD8B15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4E64A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9740B2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11E45D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0D2813C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43B4D88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1D28F3C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EE8EBB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3ABA7FE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1D36290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6C630D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4E4798"/>
    <w:multiLevelType w:val="hybridMultilevel"/>
    <w:tmpl w:val="6E341D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30D3D73"/>
    <w:multiLevelType w:val="hybridMultilevel"/>
    <w:tmpl w:val="D7F20D22"/>
    <w:lvl w:ilvl="0" w:tplc="5358F1B8">
      <w:start w:val="2"/>
      <w:numFmt w:val="decimal"/>
      <w:lvlText w:val="%1"/>
      <w:lvlJc w:val="left"/>
      <w:pPr>
        <w:ind w:left="720" w:hanging="360"/>
      </w:pPr>
      <w:rPr>
        <w:rFonts w:ascii="OpenSans" w:hAnsi="OpenSans" w:cs="OpenSan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04A9766E"/>
    <w:multiLevelType w:val="hybridMultilevel"/>
    <w:tmpl w:val="5F44260E"/>
    <w:lvl w:ilvl="0" w:tplc="04090001">
      <w:start w:val="1"/>
      <w:numFmt w:val="bullet"/>
      <w:lvlText w:val=""/>
      <w:lvlJc w:val="left"/>
      <w:pPr>
        <w:ind w:left="720" w:hanging="360"/>
      </w:pPr>
      <w:rPr>
        <w:rFonts w:ascii="Symbol" w:hAnsi="Symbol" w:hint="default"/>
      </w:rPr>
    </w:lvl>
    <w:lvl w:ilvl="1" w:tplc="39C477E0">
      <w:start w:val="1"/>
      <w:numFmt w:val="bullet"/>
      <w:lvlText w:val="•"/>
      <w:lvlJc w:val="left"/>
      <w:pPr>
        <w:ind w:left="1440" w:hanging="360"/>
      </w:pPr>
      <w:rPr>
        <w:rFonts w:ascii="Open Sans" w:eastAsiaTheme="minorHAnsi" w:hAnsi="Open Sans" w:cs="Open San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91937C4"/>
    <w:multiLevelType w:val="hybridMultilevel"/>
    <w:tmpl w:val="67DA9700"/>
    <w:lvl w:ilvl="0" w:tplc="B18E26A2">
      <w:start w:val="3"/>
      <w:numFmt w:val="bullet"/>
      <w:lvlText w:val="-"/>
      <w:lvlJc w:val="left"/>
      <w:pPr>
        <w:ind w:left="720" w:hanging="360"/>
      </w:pPr>
      <w:rPr>
        <w:rFonts w:ascii="Open Sans" w:eastAsiaTheme="minorHAnsi" w:hAnsi="Open Sans"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F513B3A"/>
    <w:multiLevelType w:val="hybridMultilevel"/>
    <w:tmpl w:val="B5BA0E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1A2B08CB"/>
    <w:multiLevelType w:val="hybridMultilevel"/>
    <w:tmpl w:val="0E02D9A2"/>
    <w:lvl w:ilvl="0" w:tplc="D172BDE4">
      <w:start w:val="1"/>
      <w:numFmt w:val="bullet"/>
      <w:lvlText w:val="•"/>
      <w:lvlJc w:val="left"/>
      <w:pPr>
        <w:tabs>
          <w:tab w:val="num" w:pos="720"/>
        </w:tabs>
        <w:ind w:left="720" w:hanging="360"/>
      </w:pPr>
      <w:rPr>
        <w:rFonts w:ascii="Times" w:hAnsi="Times" w:hint="default"/>
      </w:rPr>
    </w:lvl>
    <w:lvl w:ilvl="1" w:tplc="71204FE2" w:tentative="1">
      <w:start w:val="1"/>
      <w:numFmt w:val="bullet"/>
      <w:lvlText w:val="•"/>
      <w:lvlJc w:val="left"/>
      <w:pPr>
        <w:tabs>
          <w:tab w:val="num" w:pos="1440"/>
        </w:tabs>
        <w:ind w:left="1440" w:hanging="360"/>
      </w:pPr>
      <w:rPr>
        <w:rFonts w:ascii="Times" w:hAnsi="Times" w:hint="default"/>
      </w:rPr>
    </w:lvl>
    <w:lvl w:ilvl="2" w:tplc="0868F4B6" w:tentative="1">
      <w:start w:val="1"/>
      <w:numFmt w:val="bullet"/>
      <w:lvlText w:val="•"/>
      <w:lvlJc w:val="left"/>
      <w:pPr>
        <w:tabs>
          <w:tab w:val="num" w:pos="2160"/>
        </w:tabs>
        <w:ind w:left="2160" w:hanging="360"/>
      </w:pPr>
      <w:rPr>
        <w:rFonts w:ascii="Times" w:hAnsi="Times" w:hint="default"/>
      </w:rPr>
    </w:lvl>
    <w:lvl w:ilvl="3" w:tplc="765626A2" w:tentative="1">
      <w:start w:val="1"/>
      <w:numFmt w:val="bullet"/>
      <w:lvlText w:val="•"/>
      <w:lvlJc w:val="left"/>
      <w:pPr>
        <w:tabs>
          <w:tab w:val="num" w:pos="2880"/>
        </w:tabs>
        <w:ind w:left="2880" w:hanging="360"/>
      </w:pPr>
      <w:rPr>
        <w:rFonts w:ascii="Times" w:hAnsi="Times" w:hint="default"/>
      </w:rPr>
    </w:lvl>
    <w:lvl w:ilvl="4" w:tplc="869C83C4" w:tentative="1">
      <w:start w:val="1"/>
      <w:numFmt w:val="bullet"/>
      <w:lvlText w:val="•"/>
      <w:lvlJc w:val="left"/>
      <w:pPr>
        <w:tabs>
          <w:tab w:val="num" w:pos="3600"/>
        </w:tabs>
        <w:ind w:left="3600" w:hanging="360"/>
      </w:pPr>
      <w:rPr>
        <w:rFonts w:ascii="Times" w:hAnsi="Times" w:hint="default"/>
      </w:rPr>
    </w:lvl>
    <w:lvl w:ilvl="5" w:tplc="8244D8B6" w:tentative="1">
      <w:start w:val="1"/>
      <w:numFmt w:val="bullet"/>
      <w:lvlText w:val="•"/>
      <w:lvlJc w:val="left"/>
      <w:pPr>
        <w:tabs>
          <w:tab w:val="num" w:pos="4320"/>
        </w:tabs>
        <w:ind w:left="4320" w:hanging="360"/>
      </w:pPr>
      <w:rPr>
        <w:rFonts w:ascii="Times" w:hAnsi="Times" w:hint="default"/>
      </w:rPr>
    </w:lvl>
    <w:lvl w:ilvl="6" w:tplc="6F3E29C4" w:tentative="1">
      <w:start w:val="1"/>
      <w:numFmt w:val="bullet"/>
      <w:lvlText w:val="•"/>
      <w:lvlJc w:val="left"/>
      <w:pPr>
        <w:tabs>
          <w:tab w:val="num" w:pos="5040"/>
        </w:tabs>
        <w:ind w:left="5040" w:hanging="360"/>
      </w:pPr>
      <w:rPr>
        <w:rFonts w:ascii="Times" w:hAnsi="Times" w:hint="default"/>
      </w:rPr>
    </w:lvl>
    <w:lvl w:ilvl="7" w:tplc="A4AE1D62" w:tentative="1">
      <w:start w:val="1"/>
      <w:numFmt w:val="bullet"/>
      <w:lvlText w:val="•"/>
      <w:lvlJc w:val="left"/>
      <w:pPr>
        <w:tabs>
          <w:tab w:val="num" w:pos="5760"/>
        </w:tabs>
        <w:ind w:left="5760" w:hanging="360"/>
      </w:pPr>
      <w:rPr>
        <w:rFonts w:ascii="Times" w:hAnsi="Times" w:hint="default"/>
      </w:rPr>
    </w:lvl>
    <w:lvl w:ilvl="8" w:tplc="BB4242DA"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1A9451DC"/>
    <w:multiLevelType w:val="hybridMultilevel"/>
    <w:tmpl w:val="3B5228DE"/>
    <w:lvl w:ilvl="0" w:tplc="0413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8F20A46"/>
    <w:multiLevelType w:val="hybridMultilevel"/>
    <w:tmpl w:val="69ECFCAA"/>
    <w:lvl w:ilvl="0" w:tplc="6D9EC306">
      <w:start w:val="3"/>
      <w:numFmt w:val="bullet"/>
      <w:lvlText w:val=""/>
      <w:lvlJc w:val="left"/>
      <w:pPr>
        <w:ind w:left="720" w:hanging="360"/>
      </w:pPr>
      <w:rPr>
        <w:rFonts w:ascii="Symbol" w:eastAsiaTheme="minorHAnsi" w:hAnsi="Symbol" w:cstheme="minorBid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C851ACA"/>
    <w:multiLevelType w:val="hybridMultilevel"/>
    <w:tmpl w:val="D598DD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3A56E5"/>
    <w:multiLevelType w:val="hybridMultilevel"/>
    <w:tmpl w:val="D194C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A8406A"/>
    <w:multiLevelType w:val="hybridMultilevel"/>
    <w:tmpl w:val="B90C9BE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45225F26"/>
    <w:multiLevelType w:val="hybridMultilevel"/>
    <w:tmpl w:val="DA963A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7247229"/>
    <w:multiLevelType w:val="hybridMultilevel"/>
    <w:tmpl w:val="AFC6E07A"/>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24" w15:restartNumberingAfterBreak="0">
    <w:nsid w:val="48077741"/>
    <w:multiLevelType w:val="hybridMultilevel"/>
    <w:tmpl w:val="A20E7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FF6720"/>
    <w:multiLevelType w:val="hybridMultilevel"/>
    <w:tmpl w:val="D40A0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9F59F6"/>
    <w:multiLevelType w:val="hybridMultilevel"/>
    <w:tmpl w:val="ED902CB8"/>
    <w:lvl w:ilvl="0" w:tplc="1388AB18">
      <w:start w:val="1"/>
      <w:numFmt w:val="bullet"/>
      <w:lvlText w:val="•"/>
      <w:lvlJc w:val="left"/>
      <w:pPr>
        <w:tabs>
          <w:tab w:val="num" w:pos="720"/>
        </w:tabs>
        <w:ind w:left="720" w:hanging="360"/>
      </w:pPr>
      <w:rPr>
        <w:rFonts w:ascii="Times" w:hAnsi="Times" w:hint="default"/>
      </w:rPr>
    </w:lvl>
    <w:lvl w:ilvl="1" w:tplc="4022ABAC" w:tentative="1">
      <w:start w:val="1"/>
      <w:numFmt w:val="bullet"/>
      <w:lvlText w:val="•"/>
      <w:lvlJc w:val="left"/>
      <w:pPr>
        <w:tabs>
          <w:tab w:val="num" w:pos="1440"/>
        </w:tabs>
        <w:ind w:left="1440" w:hanging="360"/>
      </w:pPr>
      <w:rPr>
        <w:rFonts w:ascii="Times" w:hAnsi="Times" w:hint="default"/>
      </w:rPr>
    </w:lvl>
    <w:lvl w:ilvl="2" w:tplc="5E3ECE32" w:tentative="1">
      <w:start w:val="1"/>
      <w:numFmt w:val="bullet"/>
      <w:lvlText w:val="•"/>
      <w:lvlJc w:val="left"/>
      <w:pPr>
        <w:tabs>
          <w:tab w:val="num" w:pos="2160"/>
        </w:tabs>
        <w:ind w:left="2160" w:hanging="360"/>
      </w:pPr>
      <w:rPr>
        <w:rFonts w:ascii="Times" w:hAnsi="Times" w:hint="default"/>
      </w:rPr>
    </w:lvl>
    <w:lvl w:ilvl="3" w:tplc="EC809C3E" w:tentative="1">
      <w:start w:val="1"/>
      <w:numFmt w:val="bullet"/>
      <w:lvlText w:val="•"/>
      <w:lvlJc w:val="left"/>
      <w:pPr>
        <w:tabs>
          <w:tab w:val="num" w:pos="2880"/>
        </w:tabs>
        <w:ind w:left="2880" w:hanging="360"/>
      </w:pPr>
      <w:rPr>
        <w:rFonts w:ascii="Times" w:hAnsi="Times" w:hint="default"/>
      </w:rPr>
    </w:lvl>
    <w:lvl w:ilvl="4" w:tplc="5FBE7DD0" w:tentative="1">
      <w:start w:val="1"/>
      <w:numFmt w:val="bullet"/>
      <w:lvlText w:val="•"/>
      <w:lvlJc w:val="left"/>
      <w:pPr>
        <w:tabs>
          <w:tab w:val="num" w:pos="3600"/>
        </w:tabs>
        <w:ind w:left="3600" w:hanging="360"/>
      </w:pPr>
      <w:rPr>
        <w:rFonts w:ascii="Times" w:hAnsi="Times" w:hint="default"/>
      </w:rPr>
    </w:lvl>
    <w:lvl w:ilvl="5" w:tplc="021E9904" w:tentative="1">
      <w:start w:val="1"/>
      <w:numFmt w:val="bullet"/>
      <w:lvlText w:val="•"/>
      <w:lvlJc w:val="left"/>
      <w:pPr>
        <w:tabs>
          <w:tab w:val="num" w:pos="4320"/>
        </w:tabs>
        <w:ind w:left="4320" w:hanging="360"/>
      </w:pPr>
      <w:rPr>
        <w:rFonts w:ascii="Times" w:hAnsi="Times" w:hint="default"/>
      </w:rPr>
    </w:lvl>
    <w:lvl w:ilvl="6" w:tplc="C8807324" w:tentative="1">
      <w:start w:val="1"/>
      <w:numFmt w:val="bullet"/>
      <w:lvlText w:val="•"/>
      <w:lvlJc w:val="left"/>
      <w:pPr>
        <w:tabs>
          <w:tab w:val="num" w:pos="5040"/>
        </w:tabs>
        <w:ind w:left="5040" w:hanging="360"/>
      </w:pPr>
      <w:rPr>
        <w:rFonts w:ascii="Times" w:hAnsi="Times" w:hint="default"/>
      </w:rPr>
    </w:lvl>
    <w:lvl w:ilvl="7" w:tplc="BDB08174" w:tentative="1">
      <w:start w:val="1"/>
      <w:numFmt w:val="bullet"/>
      <w:lvlText w:val="•"/>
      <w:lvlJc w:val="left"/>
      <w:pPr>
        <w:tabs>
          <w:tab w:val="num" w:pos="5760"/>
        </w:tabs>
        <w:ind w:left="5760" w:hanging="360"/>
      </w:pPr>
      <w:rPr>
        <w:rFonts w:ascii="Times" w:hAnsi="Times" w:hint="default"/>
      </w:rPr>
    </w:lvl>
    <w:lvl w:ilvl="8" w:tplc="CE4609F0" w:tentative="1">
      <w:start w:val="1"/>
      <w:numFmt w:val="bullet"/>
      <w:lvlText w:val="•"/>
      <w:lvlJc w:val="left"/>
      <w:pPr>
        <w:tabs>
          <w:tab w:val="num" w:pos="6480"/>
        </w:tabs>
        <w:ind w:left="6480" w:hanging="360"/>
      </w:pPr>
      <w:rPr>
        <w:rFonts w:ascii="Times" w:hAnsi="Times" w:hint="default"/>
      </w:rPr>
    </w:lvl>
  </w:abstractNum>
  <w:abstractNum w:abstractNumId="27" w15:restartNumberingAfterBreak="0">
    <w:nsid w:val="53813BFB"/>
    <w:multiLevelType w:val="hybridMultilevel"/>
    <w:tmpl w:val="87983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81607A3"/>
    <w:multiLevelType w:val="hybridMultilevel"/>
    <w:tmpl w:val="5DCA7A4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BF17BD5"/>
    <w:multiLevelType w:val="multilevel"/>
    <w:tmpl w:val="1C009CBA"/>
    <w:lvl w:ilvl="0">
      <w:start w:val="1"/>
      <w:numFmt w:val="decimal"/>
      <w:lvlText w:val="%1."/>
      <w:lvlJc w:val="left"/>
      <w:pPr>
        <w:ind w:left="1080" w:hanging="360"/>
      </w:pPr>
      <w:rPr>
        <w:rFonts w:hint="default"/>
      </w:rPr>
    </w:lvl>
    <w:lvl w:ilvl="1">
      <w:start w:val="400"/>
      <w:numFmt w:val="decimal"/>
      <w:isLgl/>
      <w:lvlText w:val="%1.%2"/>
      <w:lvlJc w:val="left"/>
      <w:pPr>
        <w:ind w:left="1680" w:hanging="960"/>
      </w:pPr>
      <w:rPr>
        <w:rFonts w:hint="default"/>
      </w:rPr>
    </w:lvl>
    <w:lvl w:ilvl="2">
      <w:numFmt w:val="decimalZero"/>
      <w:isLgl/>
      <w:lvlText w:val="%1.%2.%3"/>
      <w:lvlJc w:val="left"/>
      <w:pPr>
        <w:ind w:left="1680" w:hanging="960"/>
      </w:pPr>
      <w:rPr>
        <w:rFonts w:hint="default"/>
      </w:rPr>
    </w:lvl>
    <w:lvl w:ilvl="3">
      <w:start w:val="1"/>
      <w:numFmt w:val="decimal"/>
      <w:isLgl/>
      <w:lvlText w:val="%1.%2.%3.%4"/>
      <w:lvlJc w:val="left"/>
      <w:pPr>
        <w:ind w:left="1680" w:hanging="96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5C113478"/>
    <w:multiLevelType w:val="hybridMultilevel"/>
    <w:tmpl w:val="245EA9CA"/>
    <w:lvl w:ilvl="0" w:tplc="0C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cs="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cs="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cs="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1" w15:restartNumberingAfterBreak="0">
    <w:nsid w:val="620766FB"/>
    <w:multiLevelType w:val="hybridMultilevel"/>
    <w:tmpl w:val="217036A4"/>
    <w:lvl w:ilvl="0" w:tplc="E5FC7660">
      <w:start w:val="1"/>
      <w:numFmt w:val="decimal"/>
      <w:lvlText w:val="%1."/>
      <w:lvlJc w:val="left"/>
      <w:pPr>
        <w:ind w:left="1080" w:hanging="360"/>
      </w:pPr>
      <w:rPr>
        <w:rFonts w:ascii="Open Sans" w:eastAsiaTheme="minorHAnsi" w:hAnsi="Open Sans"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39B0AEC"/>
    <w:multiLevelType w:val="hybridMultilevel"/>
    <w:tmpl w:val="550AC5D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33" w15:restartNumberingAfterBreak="0">
    <w:nsid w:val="639C2DB6"/>
    <w:multiLevelType w:val="hybridMultilevel"/>
    <w:tmpl w:val="3C3AF0E2"/>
    <w:lvl w:ilvl="0" w:tplc="9F867BEA">
      <w:start w:val="2"/>
      <w:numFmt w:val="decimal"/>
      <w:lvlText w:val="%1."/>
      <w:lvlJc w:val="left"/>
      <w:pPr>
        <w:ind w:left="1080" w:hanging="360"/>
      </w:pPr>
      <w:rPr>
        <w:rFonts w:ascii="OpenSans" w:hAnsi="OpenSans" w:cs="OpenSan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4" w15:restartNumberingAfterBreak="0">
    <w:nsid w:val="65C91D67"/>
    <w:multiLevelType w:val="hybridMultilevel"/>
    <w:tmpl w:val="7D14F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4E7707"/>
    <w:multiLevelType w:val="hybridMultilevel"/>
    <w:tmpl w:val="A8A084AA"/>
    <w:lvl w:ilvl="0" w:tplc="E5FC7660">
      <w:start w:val="1"/>
      <w:numFmt w:val="decimal"/>
      <w:lvlText w:val="%1."/>
      <w:lvlJc w:val="left"/>
      <w:pPr>
        <w:ind w:left="1080" w:hanging="360"/>
      </w:pPr>
      <w:rPr>
        <w:rFonts w:ascii="Open Sans" w:eastAsiaTheme="minorHAnsi" w:hAnsi="Open Sans" w:cstheme="minorBidi"/>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6CE436C5"/>
    <w:multiLevelType w:val="hybridMultilevel"/>
    <w:tmpl w:val="ADAAE2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D3D151A"/>
    <w:multiLevelType w:val="hybridMultilevel"/>
    <w:tmpl w:val="7F401BE0"/>
    <w:lvl w:ilvl="0" w:tplc="AC18BC7A">
      <w:start w:val="1"/>
      <w:numFmt w:val="bullet"/>
      <w:lvlText w:val="•"/>
      <w:lvlJc w:val="left"/>
      <w:pPr>
        <w:tabs>
          <w:tab w:val="num" w:pos="720"/>
        </w:tabs>
        <w:ind w:left="720" w:hanging="360"/>
      </w:pPr>
      <w:rPr>
        <w:rFonts w:ascii="Times New Roman" w:hAnsi="Times New Roman" w:hint="default"/>
      </w:rPr>
    </w:lvl>
    <w:lvl w:ilvl="1" w:tplc="288E1FCE" w:tentative="1">
      <w:start w:val="1"/>
      <w:numFmt w:val="bullet"/>
      <w:lvlText w:val="•"/>
      <w:lvlJc w:val="left"/>
      <w:pPr>
        <w:tabs>
          <w:tab w:val="num" w:pos="1440"/>
        </w:tabs>
        <w:ind w:left="1440" w:hanging="360"/>
      </w:pPr>
      <w:rPr>
        <w:rFonts w:ascii="Times New Roman" w:hAnsi="Times New Roman" w:hint="default"/>
      </w:rPr>
    </w:lvl>
    <w:lvl w:ilvl="2" w:tplc="6BB684B2" w:tentative="1">
      <w:start w:val="1"/>
      <w:numFmt w:val="bullet"/>
      <w:lvlText w:val="•"/>
      <w:lvlJc w:val="left"/>
      <w:pPr>
        <w:tabs>
          <w:tab w:val="num" w:pos="2160"/>
        </w:tabs>
        <w:ind w:left="2160" w:hanging="360"/>
      </w:pPr>
      <w:rPr>
        <w:rFonts w:ascii="Times New Roman" w:hAnsi="Times New Roman" w:hint="default"/>
      </w:rPr>
    </w:lvl>
    <w:lvl w:ilvl="3" w:tplc="0B5E5E12" w:tentative="1">
      <w:start w:val="1"/>
      <w:numFmt w:val="bullet"/>
      <w:lvlText w:val="•"/>
      <w:lvlJc w:val="left"/>
      <w:pPr>
        <w:tabs>
          <w:tab w:val="num" w:pos="2880"/>
        </w:tabs>
        <w:ind w:left="2880" w:hanging="360"/>
      </w:pPr>
      <w:rPr>
        <w:rFonts w:ascii="Times New Roman" w:hAnsi="Times New Roman" w:hint="default"/>
      </w:rPr>
    </w:lvl>
    <w:lvl w:ilvl="4" w:tplc="735C2A34" w:tentative="1">
      <w:start w:val="1"/>
      <w:numFmt w:val="bullet"/>
      <w:lvlText w:val="•"/>
      <w:lvlJc w:val="left"/>
      <w:pPr>
        <w:tabs>
          <w:tab w:val="num" w:pos="3600"/>
        </w:tabs>
        <w:ind w:left="3600" w:hanging="360"/>
      </w:pPr>
      <w:rPr>
        <w:rFonts w:ascii="Times New Roman" w:hAnsi="Times New Roman" w:hint="default"/>
      </w:rPr>
    </w:lvl>
    <w:lvl w:ilvl="5" w:tplc="83583BAA" w:tentative="1">
      <w:start w:val="1"/>
      <w:numFmt w:val="bullet"/>
      <w:lvlText w:val="•"/>
      <w:lvlJc w:val="left"/>
      <w:pPr>
        <w:tabs>
          <w:tab w:val="num" w:pos="4320"/>
        </w:tabs>
        <w:ind w:left="4320" w:hanging="360"/>
      </w:pPr>
      <w:rPr>
        <w:rFonts w:ascii="Times New Roman" w:hAnsi="Times New Roman" w:hint="default"/>
      </w:rPr>
    </w:lvl>
    <w:lvl w:ilvl="6" w:tplc="664E2A9C" w:tentative="1">
      <w:start w:val="1"/>
      <w:numFmt w:val="bullet"/>
      <w:lvlText w:val="•"/>
      <w:lvlJc w:val="left"/>
      <w:pPr>
        <w:tabs>
          <w:tab w:val="num" w:pos="5040"/>
        </w:tabs>
        <w:ind w:left="5040" w:hanging="360"/>
      </w:pPr>
      <w:rPr>
        <w:rFonts w:ascii="Times New Roman" w:hAnsi="Times New Roman" w:hint="default"/>
      </w:rPr>
    </w:lvl>
    <w:lvl w:ilvl="7" w:tplc="0BF2A212" w:tentative="1">
      <w:start w:val="1"/>
      <w:numFmt w:val="bullet"/>
      <w:lvlText w:val="•"/>
      <w:lvlJc w:val="left"/>
      <w:pPr>
        <w:tabs>
          <w:tab w:val="num" w:pos="5760"/>
        </w:tabs>
        <w:ind w:left="5760" w:hanging="360"/>
      </w:pPr>
      <w:rPr>
        <w:rFonts w:ascii="Times New Roman" w:hAnsi="Times New Roman" w:hint="default"/>
      </w:rPr>
    </w:lvl>
    <w:lvl w:ilvl="8" w:tplc="F6082516" w:tentative="1">
      <w:start w:val="1"/>
      <w:numFmt w:val="bullet"/>
      <w:lvlText w:val="•"/>
      <w:lvlJc w:val="left"/>
      <w:pPr>
        <w:tabs>
          <w:tab w:val="num" w:pos="6480"/>
        </w:tabs>
        <w:ind w:left="6480" w:hanging="360"/>
      </w:pPr>
      <w:rPr>
        <w:rFonts w:ascii="Times New Roman" w:hAnsi="Times New Roman" w:hint="default"/>
      </w:rPr>
    </w:lvl>
  </w:abstractNum>
  <w:abstractNum w:abstractNumId="38" w15:restartNumberingAfterBreak="0">
    <w:nsid w:val="753F35E8"/>
    <w:multiLevelType w:val="hybridMultilevel"/>
    <w:tmpl w:val="A67A4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B30B03"/>
    <w:multiLevelType w:val="hybridMultilevel"/>
    <w:tmpl w:val="6BCE2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BA0B58"/>
    <w:multiLevelType w:val="hybridMultilevel"/>
    <w:tmpl w:val="A9489BD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8F76EDD"/>
    <w:multiLevelType w:val="hybridMultilevel"/>
    <w:tmpl w:val="D7F6A3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4"/>
  </w:num>
  <w:num w:numId="4">
    <w:abstractNumId w:val="3"/>
  </w:num>
  <w:num w:numId="5">
    <w:abstractNumId w:val="2"/>
  </w:num>
  <w:num w:numId="6">
    <w:abstractNumId w:val="1"/>
  </w:num>
  <w:num w:numId="7">
    <w:abstractNumId w:val="10"/>
  </w:num>
  <w:num w:numId="8">
    <w:abstractNumId w:val="8"/>
  </w:num>
  <w:num w:numId="9">
    <w:abstractNumId w:val="7"/>
  </w:num>
  <w:num w:numId="10">
    <w:abstractNumId w:val="6"/>
  </w:num>
  <w:num w:numId="11">
    <w:abstractNumId w:val="5"/>
  </w:num>
  <w:num w:numId="12">
    <w:abstractNumId w:val="18"/>
  </w:num>
  <w:num w:numId="13">
    <w:abstractNumId w:val="14"/>
  </w:num>
  <w:num w:numId="14">
    <w:abstractNumId w:val="26"/>
  </w:num>
  <w:num w:numId="15">
    <w:abstractNumId w:val="16"/>
  </w:num>
  <w:num w:numId="16">
    <w:abstractNumId w:val="41"/>
  </w:num>
  <w:num w:numId="17">
    <w:abstractNumId w:val="24"/>
  </w:num>
  <w:num w:numId="18">
    <w:abstractNumId w:val="15"/>
  </w:num>
  <w:num w:numId="19">
    <w:abstractNumId w:val="11"/>
  </w:num>
  <w:num w:numId="20">
    <w:abstractNumId w:val="22"/>
  </w:num>
  <w:num w:numId="21">
    <w:abstractNumId w:val="19"/>
  </w:num>
  <w:num w:numId="22">
    <w:abstractNumId w:val="20"/>
  </w:num>
  <w:num w:numId="23">
    <w:abstractNumId w:val="17"/>
  </w:num>
  <w:num w:numId="24">
    <w:abstractNumId w:val="25"/>
  </w:num>
  <w:num w:numId="25">
    <w:abstractNumId w:val="39"/>
  </w:num>
  <w:num w:numId="26">
    <w:abstractNumId w:val="27"/>
  </w:num>
  <w:num w:numId="27">
    <w:abstractNumId w:val="13"/>
  </w:num>
  <w:num w:numId="28">
    <w:abstractNumId w:val="34"/>
  </w:num>
  <w:num w:numId="29">
    <w:abstractNumId w:val="36"/>
  </w:num>
  <w:num w:numId="30">
    <w:abstractNumId w:val="37"/>
  </w:num>
  <w:num w:numId="31">
    <w:abstractNumId w:val="38"/>
  </w:num>
  <w:num w:numId="32">
    <w:abstractNumId w:val="23"/>
  </w:num>
  <w:num w:numId="33">
    <w:abstractNumId w:val="23"/>
  </w:num>
  <w:num w:numId="34">
    <w:abstractNumId w:val="21"/>
  </w:num>
  <w:num w:numId="35">
    <w:abstractNumId w:val="32"/>
  </w:num>
  <w:num w:numId="36">
    <w:abstractNumId w:val="12"/>
  </w:num>
  <w:num w:numId="37">
    <w:abstractNumId w:val="33"/>
  </w:num>
  <w:num w:numId="38">
    <w:abstractNumId w:val="31"/>
  </w:num>
  <w:num w:numId="39">
    <w:abstractNumId w:val="29"/>
  </w:num>
  <w:num w:numId="40">
    <w:abstractNumId w:val="30"/>
  </w:num>
  <w:num w:numId="41">
    <w:abstractNumId w:val="40"/>
  </w:num>
  <w:num w:numId="42">
    <w:abstractNumId w:val="35"/>
  </w:num>
  <w:num w:numId="4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6BA2"/>
    <w:rsid w:val="00003575"/>
    <w:rsid w:val="0001481B"/>
    <w:rsid w:val="0002113A"/>
    <w:rsid w:val="00021DD2"/>
    <w:rsid w:val="000239CA"/>
    <w:rsid w:val="00031A20"/>
    <w:rsid w:val="00031FD0"/>
    <w:rsid w:val="00036DF5"/>
    <w:rsid w:val="000547D0"/>
    <w:rsid w:val="000572B1"/>
    <w:rsid w:val="000607A8"/>
    <w:rsid w:val="00060A2B"/>
    <w:rsid w:val="00063F9D"/>
    <w:rsid w:val="000662F1"/>
    <w:rsid w:val="0006785F"/>
    <w:rsid w:val="00070855"/>
    <w:rsid w:val="000722BC"/>
    <w:rsid w:val="000729C0"/>
    <w:rsid w:val="00073D2E"/>
    <w:rsid w:val="00074671"/>
    <w:rsid w:val="0007778E"/>
    <w:rsid w:val="00084242"/>
    <w:rsid w:val="00085BEE"/>
    <w:rsid w:val="00096136"/>
    <w:rsid w:val="00097FF2"/>
    <w:rsid w:val="000A0786"/>
    <w:rsid w:val="000A61F5"/>
    <w:rsid w:val="000A6959"/>
    <w:rsid w:val="000A758F"/>
    <w:rsid w:val="000B1B3F"/>
    <w:rsid w:val="000B69D1"/>
    <w:rsid w:val="000B79BE"/>
    <w:rsid w:val="000C0B3E"/>
    <w:rsid w:val="000C0B42"/>
    <w:rsid w:val="000C261A"/>
    <w:rsid w:val="000C618E"/>
    <w:rsid w:val="000C7182"/>
    <w:rsid w:val="000D635C"/>
    <w:rsid w:val="000D645F"/>
    <w:rsid w:val="000F3A02"/>
    <w:rsid w:val="001003D6"/>
    <w:rsid w:val="00103962"/>
    <w:rsid w:val="00104D56"/>
    <w:rsid w:val="0010605C"/>
    <w:rsid w:val="0010793F"/>
    <w:rsid w:val="0011077D"/>
    <w:rsid w:val="0011445D"/>
    <w:rsid w:val="00130498"/>
    <w:rsid w:val="00131E0A"/>
    <w:rsid w:val="00132595"/>
    <w:rsid w:val="00132BE7"/>
    <w:rsid w:val="00134029"/>
    <w:rsid w:val="00141755"/>
    <w:rsid w:val="00143108"/>
    <w:rsid w:val="001458A4"/>
    <w:rsid w:val="00150AE4"/>
    <w:rsid w:val="00150B92"/>
    <w:rsid w:val="001538BF"/>
    <w:rsid w:val="001576CD"/>
    <w:rsid w:val="00165968"/>
    <w:rsid w:val="0017379E"/>
    <w:rsid w:val="00175DE5"/>
    <w:rsid w:val="00176A6E"/>
    <w:rsid w:val="001778ED"/>
    <w:rsid w:val="00180D36"/>
    <w:rsid w:val="00182419"/>
    <w:rsid w:val="0018457D"/>
    <w:rsid w:val="001917FE"/>
    <w:rsid w:val="00195AC4"/>
    <w:rsid w:val="00196512"/>
    <w:rsid w:val="001A3734"/>
    <w:rsid w:val="001A573D"/>
    <w:rsid w:val="001A727E"/>
    <w:rsid w:val="001A7C4E"/>
    <w:rsid w:val="001B07F3"/>
    <w:rsid w:val="001B0CD7"/>
    <w:rsid w:val="001B3596"/>
    <w:rsid w:val="001B42B8"/>
    <w:rsid w:val="001C1123"/>
    <w:rsid w:val="001C4EDE"/>
    <w:rsid w:val="001C55F8"/>
    <w:rsid w:val="001D05B3"/>
    <w:rsid w:val="001D4646"/>
    <w:rsid w:val="001D7039"/>
    <w:rsid w:val="001D7B96"/>
    <w:rsid w:val="001E32A1"/>
    <w:rsid w:val="001E6ABD"/>
    <w:rsid w:val="001F2084"/>
    <w:rsid w:val="001F2DE9"/>
    <w:rsid w:val="001F3747"/>
    <w:rsid w:val="001F4EB5"/>
    <w:rsid w:val="001F6AAC"/>
    <w:rsid w:val="00200338"/>
    <w:rsid w:val="002004DA"/>
    <w:rsid w:val="0020178F"/>
    <w:rsid w:val="0022316E"/>
    <w:rsid w:val="00230390"/>
    <w:rsid w:val="00246367"/>
    <w:rsid w:val="00247475"/>
    <w:rsid w:val="00254B0B"/>
    <w:rsid w:val="0026017C"/>
    <w:rsid w:val="00266B85"/>
    <w:rsid w:val="00276AE7"/>
    <w:rsid w:val="00277C9E"/>
    <w:rsid w:val="00283CE5"/>
    <w:rsid w:val="002970D5"/>
    <w:rsid w:val="002A0173"/>
    <w:rsid w:val="002A498B"/>
    <w:rsid w:val="002B0DBA"/>
    <w:rsid w:val="002C1502"/>
    <w:rsid w:val="002C6BE5"/>
    <w:rsid w:val="002C7E80"/>
    <w:rsid w:val="002D0B34"/>
    <w:rsid w:val="002D3D79"/>
    <w:rsid w:val="002E1BD7"/>
    <w:rsid w:val="002E2245"/>
    <w:rsid w:val="002F4CBA"/>
    <w:rsid w:val="002F538E"/>
    <w:rsid w:val="002F60F7"/>
    <w:rsid w:val="003037ED"/>
    <w:rsid w:val="00310114"/>
    <w:rsid w:val="00312A9D"/>
    <w:rsid w:val="00313F66"/>
    <w:rsid w:val="00317B95"/>
    <w:rsid w:val="00320983"/>
    <w:rsid w:val="00320E0A"/>
    <w:rsid w:val="003213A0"/>
    <w:rsid w:val="0032156C"/>
    <w:rsid w:val="003339FC"/>
    <w:rsid w:val="00346F3E"/>
    <w:rsid w:val="0035132A"/>
    <w:rsid w:val="0035353D"/>
    <w:rsid w:val="003619E6"/>
    <w:rsid w:val="00365922"/>
    <w:rsid w:val="00387F1C"/>
    <w:rsid w:val="003915AF"/>
    <w:rsid w:val="00395AC1"/>
    <w:rsid w:val="003A0759"/>
    <w:rsid w:val="003A14BD"/>
    <w:rsid w:val="003A164C"/>
    <w:rsid w:val="003A2869"/>
    <w:rsid w:val="003A3150"/>
    <w:rsid w:val="003A5104"/>
    <w:rsid w:val="003C1CDB"/>
    <w:rsid w:val="003C1E6A"/>
    <w:rsid w:val="003C4FEC"/>
    <w:rsid w:val="003C75B9"/>
    <w:rsid w:val="003D0C8F"/>
    <w:rsid w:val="003D2AD8"/>
    <w:rsid w:val="003D4337"/>
    <w:rsid w:val="003D4973"/>
    <w:rsid w:val="003E1DA8"/>
    <w:rsid w:val="003E24A6"/>
    <w:rsid w:val="003E6DF5"/>
    <w:rsid w:val="003E7661"/>
    <w:rsid w:val="003F0B72"/>
    <w:rsid w:val="003F0D5C"/>
    <w:rsid w:val="0040096B"/>
    <w:rsid w:val="004061A0"/>
    <w:rsid w:val="00406ECE"/>
    <w:rsid w:val="00410241"/>
    <w:rsid w:val="00422237"/>
    <w:rsid w:val="004261B4"/>
    <w:rsid w:val="00433B4E"/>
    <w:rsid w:val="00441226"/>
    <w:rsid w:val="00446861"/>
    <w:rsid w:val="00447DBD"/>
    <w:rsid w:val="00451388"/>
    <w:rsid w:val="00452F39"/>
    <w:rsid w:val="004537DC"/>
    <w:rsid w:val="00461592"/>
    <w:rsid w:val="0046321F"/>
    <w:rsid w:val="00463895"/>
    <w:rsid w:val="0046480F"/>
    <w:rsid w:val="0047079B"/>
    <w:rsid w:val="0047603E"/>
    <w:rsid w:val="0048394A"/>
    <w:rsid w:val="00486183"/>
    <w:rsid w:val="00490A97"/>
    <w:rsid w:val="00491096"/>
    <w:rsid w:val="004913AD"/>
    <w:rsid w:val="00494775"/>
    <w:rsid w:val="00496474"/>
    <w:rsid w:val="004A3B19"/>
    <w:rsid w:val="004A3D52"/>
    <w:rsid w:val="004A4108"/>
    <w:rsid w:val="004C7F84"/>
    <w:rsid w:val="004D03A4"/>
    <w:rsid w:val="004D045D"/>
    <w:rsid w:val="004D1ABC"/>
    <w:rsid w:val="004D4CEB"/>
    <w:rsid w:val="004E1FF3"/>
    <w:rsid w:val="004E635E"/>
    <w:rsid w:val="004F45F3"/>
    <w:rsid w:val="004F6B84"/>
    <w:rsid w:val="00501440"/>
    <w:rsid w:val="00505407"/>
    <w:rsid w:val="005108B1"/>
    <w:rsid w:val="00515C10"/>
    <w:rsid w:val="00524C1D"/>
    <w:rsid w:val="005334CF"/>
    <w:rsid w:val="005355D0"/>
    <w:rsid w:val="00535B81"/>
    <w:rsid w:val="0053688C"/>
    <w:rsid w:val="0054393F"/>
    <w:rsid w:val="0054397D"/>
    <w:rsid w:val="0056314E"/>
    <w:rsid w:val="00563701"/>
    <w:rsid w:val="00564AC9"/>
    <w:rsid w:val="0056671F"/>
    <w:rsid w:val="00570446"/>
    <w:rsid w:val="00570EBA"/>
    <w:rsid w:val="005904B5"/>
    <w:rsid w:val="00594C49"/>
    <w:rsid w:val="00596356"/>
    <w:rsid w:val="00596DA9"/>
    <w:rsid w:val="005A1CF8"/>
    <w:rsid w:val="005A2F02"/>
    <w:rsid w:val="005A7F43"/>
    <w:rsid w:val="005C0E2C"/>
    <w:rsid w:val="005C3029"/>
    <w:rsid w:val="005C46C7"/>
    <w:rsid w:val="005C5A3A"/>
    <w:rsid w:val="005C6421"/>
    <w:rsid w:val="005D3B4C"/>
    <w:rsid w:val="005D5EF0"/>
    <w:rsid w:val="005D61D5"/>
    <w:rsid w:val="005E12BA"/>
    <w:rsid w:val="005E6AE6"/>
    <w:rsid w:val="005E795C"/>
    <w:rsid w:val="005F0AAC"/>
    <w:rsid w:val="005F25DE"/>
    <w:rsid w:val="005F48FC"/>
    <w:rsid w:val="00600B0F"/>
    <w:rsid w:val="00600DD8"/>
    <w:rsid w:val="00602092"/>
    <w:rsid w:val="00603F8B"/>
    <w:rsid w:val="0060505F"/>
    <w:rsid w:val="00605EB0"/>
    <w:rsid w:val="006071F0"/>
    <w:rsid w:val="00610733"/>
    <w:rsid w:val="00613B27"/>
    <w:rsid w:val="00615329"/>
    <w:rsid w:val="00615DB1"/>
    <w:rsid w:val="00621F07"/>
    <w:rsid w:val="00623B29"/>
    <w:rsid w:val="00626631"/>
    <w:rsid w:val="0063117E"/>
    <w:rsid w:val="0063136D"/>
    <w:rsid w:val="00633C69"/>
    <w:rsid w:val="00634D22"/>
    <w:rsid w:val="0063661C"/>
    <w:rsid w:val="00636F4A"/>
    <w:rsid w:val="00637CE4"/>
    <w:rsid w:val="00640A68"/>
    <w:rsid w:val="0064361F"/>
    <w:rsid w:val="00652255"/>
    <w:rsid w:val="00652F9E"/>
    <w:rsid w:val="006614ED"/>
    <w:rsid w:val="00662CFA"/>
    <w:rsid w:val="00671D66"/>
    <w:rsid w:val="00672565"/>
    <w:rsid w:val="00673561"/>
    <w:rsid w:val="0067399E"/>
    <w:rsid w:val="0067637B"/>
    <w:rsid w:val="006772A8"/>
    <w:rsid w:val="00681C75"/>
    <w:rsid w:val="00681CF1"/>
    <w:rsid w:val="00686B8B"/>
    <w:rsid w:val="0069002A"/>
    <w:rsid w:val="006908B5"/>
    <w:rsid w:val="00691934"/>
    <w:rsid w:val="00694977"/>
    <w:rsid w:val="0069537C"/>
    <w:rsid w:val="0069678A"/>
    <w:rsid w:val="006A3A6F"/>
    <w:rsid w:val="006A6460"/>
    <w:rsid w:val="006B1D27"/>
    <w:rsid w:val="006B656A"/>
    <w:rsid w:val="006C6E11"/>
    <w:rsid w:val="006C7E68"/>
    <w:rsid w:val="006D26A7"/>
    <w:rsid w:val="006D3D30"/>
    <w:rsid w:val="006D69D8"/>
    <w:rsid w:val="006E14F2"/>
    <w:rsid w:val="006E49DA"/>
    <w:rsid w:val="006E4F00"/>
    <w:rsid w:val="006F3120"/>
    <w:rsid w:val="006F445F"/>
    <w:rsid w:val="0070028C"/>
    <w:rsid w:val="00701B78"/>
    <w:rsid w:val="00702D1C"/>
    <w:rsid w:val="007061E7"/>
    <w:rsid w:val="00713EC0"/>
    <w:rsid w:val="00725A9F"/>
    <w:rsid w:val="00726A7A"/>
    <w:rsid w:val="00734312"/>
    <w:rsid w:val="00746BA2"/>
    <w:rsid w:val="00747F48"/>
    <w:rsid w:val="0075049E"/>
    <w:rsid w:val="0075162B"/>
    <w:rsid w:val="00754AE8"/>
    <w:rsid w:val="007553B3"/>
    <w:rsid w:val="00771A6D"/>
    <w:rsid w:val="007736E3"/>
    <w:rsid w:val="007743E3"/>
    <w:rsid w:val="007762EE"/>
    <w:rsid w:val="00782DC4"/>
    <w:rsid w:val="00784260"/>
    <w:rsid w:val="00795E65"/>
    <w:rsid w:val="007A5A17"/>
    <w:rsid w:val="007A6647"/>
    <w:rsid w:val="007A67E9"/>
    <w:rsid w:val="007A6D9B"/>
    <w:rsid w:val="007B0394"/>
    <w:rsid w:val="007B092A"/>
    <w:rsid w:val="007D08C2"/>
    <w:rsid w:val="007D2174"/>
    <w:rsid w:val="007D5008"/>
    <w:rsid w:val="007E0DAC"/>
    <w:rsid w:val="007E2AA7"/>
    <w:rsid w:val="007E41BD"/>
    <w:rsid w:val="007E6356"/>
    <w:rsid w:val="007F1BFC"/>
    <w:rsid w:val="007F4FF8"/>
    <w:rsid w:val="007F506F"/>
    <w:rsid w:val="00804D04"/>
    <w:rsid w:val="00806115"/>
    <w:rsid w:val="00806E0B"/>
    <w:rsid w:val="00816C8C"/>
    <w:rsid w:val="008213E0"/>
    <w:rsid w:val="00822951"/>
    <w:rsid w:val="00824A38"/>
    <w:rsid w:val="008257D0"/>
    <w:rsid w:val="008314E7"/>
    <w:rsid w:val="00835B2D"/>
    <w:rsid w:val="008362DB"/>
    <w:rsid w:val="00840B1D"/>
    <w:rsid w:val="00842274"/>
    <w:rsid w:val="008447BC"/>
    <w:rsid w:val="00847185"/>
    <w:rsid w:val="0084750E"/>
    <w:rsid w:val="0084777C"/>
    <w:rsid w:val="008543F4"/>
    <w:rsid w:val="008566F7"/>
    <w:rsid w:val="00861B78"/>
    <w:rsid w:val="0086218B"/>
    <w:rsid w:val="008634B2"/>
    <w:rsid w:val="00873E23"/>
    <w:rsid w:val="0087536E"/>
    <w:rsid w:val="00876162"/>
    <w:rsid w:val="00876658"/>
    <w:rsid w:val="0088018C"/>
    <w:rsid w:val="008834E8"/>
    <w:rsid w:val="00887A77"/>
    <w:rsid w:val="00887F8B"/>
    <w:rsid w:val="0089393F"/>
    <w:rsid w:val="00894B45"/>
    <w:rsid w:val="008A6687"/>
    <w:rsid w:val="008B116C"/>
    <w:rsid w:val="008B13E7"/>
    <w:rsid w:val="008B274A"/>
    <w:rsid w:val="008B6AC0"/>
    <w:rsid w:val="008E2EA5"/>
    <w:rsid w:val="008E66B2"/>
    <w:rsid w:val="008E78D8"/>
    <w:rsid w:val="008F0F57"/>
    <w:rsid w:val="00901B5B"/>
    <w:rsid w:val="00904383"/>
    <w:rsid w:val="0090596C"/>
    <w:rsid w:val="00914733"/>
    <w:rsid w:val="00915235"/>
    <w:rsid w:val="009255EE"/>
    <w:rsid w:val="00926915"/>
    <w:rsid w:val="009370DA"/>
    <w:rsid w:val="00942290"/>
    <w:rsid w:val="00950F67"/>
    <w:rsid w:val="00954C01"/>
    <w:rsid w:val="009627CF"/>
    <w:rsid w:val="00967801"/>
    <w:rsid w:val="009733B5"/>
    <w:rsid w:val="0098121F"/>
    <w:rsid w:val="00983BF4"/>
    <w:rsid w:val="0099221C"/>
    <w:rsid w:val="00992C46"/>
    <w:rsid w:val="00994924"/>
    <w:rsid w:val="00996C6C"/>
    <w:rsid w:val="009A21E7"/>
    <w:rsid w:val="009B08DD"/>
    <w:rsid w:val="009B1E03"/>
    <w:rsid w:val="009B24D7"/>
    <w:rsid w:val="009B2DEF"/>
    <w:rsid w:val="009C6BFF"/>
    <w:rsid w:val="009D68AD"/>
    <w:rsid w:val="009E10FC"/>
    <w:rsid w:val="009E1A53"/>
    <w:rsid w:val="009F198F"/>
    <w:rsid w:val="00A06C1C"/>
    <w:rsid w:val="00A10716"/>
    <w:rsid w:val="00A10912"/>
    <w:rsid w:val="00A130F7"/>
    <w:rsid w:val="00A139C1"/>
    <w:rsid w:val="00A15523"/>
    <w:rsid w:val="00A1569C"/>
    <w:rsid w:val="00A241A5"/>
    <w:rsid w:val="00A247DE"/>
    <w:rsid w:val="00A271E5"/>
    <w:rsid w:val="00A2726F"/>
    <w:rsid w:val="00A323E7"/>
    <w:rsid w:val="00A341A2"/>
    <w:rsid w:val="00A37C46"/>
    <w:rsid w:val="00A45D4B"/>
    <w:rsid w:val="00A56EC5"/>
    <w:rsid w:val="00A57A7C"/>
    <w:rsid w:val="00A6020D"/>
    <w:rsid w:val="00A65BFD"/>
    <w:rsid w:val="00A71323"/>
    <w:rsid w:val="00A73761"/>
    <w:rsid w:val="00A75095"/>
    <w:rsid w:val="00A76E70"/>
    <w:rsid w:val="00A773F5"/>
    <w:rsid w:val="00A77E24"/>
    <w:rsid w:val="00A81130"/>
    <w:rsid w:val="00A9182C"/>
    <w:rsid w:val="00A954D8"/>
    <w:rsid w:val="00AA71AA"/>
    <w:rsid w:val="00AB3B57"/>
    <w:rsid w:val="00AB555D"/>
    <w:rsid w:val="00AC0DEF"/>
    <w:rsid w:val="00AC1CFB"/>
    <w:rsid w:val="00AC36BA"/>
    <w:rsid w:val="00AC6121"/>
    <w:rsid w:val="00AD063D"/>
    <w:rsid w:val="00AD1739"/>
    <w:rsid w:val="00AD3F51"/>
    <w:rsid w:val="00AD5678"/>
    <w:rsid w:val="00AD7797"/>
    <w:rsid w:val="00AE68A6"/>
    <w:rsid w:val="00AF4618"/>
    <w:rsid w:val="00AF7A82"/>
    <w:rsid w:val="00B0609F"/>
    <w:rsid w:val="00B06ED6"/>
    <w:rsid w:val="00B0741E"/>
    <w:rsid w:val="00B12088"/>
    <w:rsid w:val="00B12BFC"/>
    <w:rsid w:val="00B147BC"/>
    <w:rsid w:val="00B17241"/>
    <w:rsid w:val="00B22240"/>
    <w:rsid w:val="00B23FE8"/>
    <w:rsid w:val="00B24E53"/>
    <w:rsid w:val="00B275C2"/>
    <w:rsid w:val="00B27D20"/>
    <w:rsid w:val="00B33FB3"/>
    <w:rsid w:val="00B3710B"/>
    <w:rsid w:val="00B37D71"/>
    <w:rsid w:val="00B437D7"/>
    <w:rsid w:val="00B606DF"/>
    <w:rsid w:val="00B661B5"/>
    <w:rsid w:val="00B72C01"/>
    <w:rsid w:val="00B82689"/>
    <w:rsid w:val="00B87190"/>
    <w:rsid w:val="00B97910"/>
    <w:rsid w:val="00BA0338"/>
    <w:rsid w:val="00BA1699"/>
    <w:rsid w:val="00BA5075"/>
    <w:rsid w:val="00BB250D"/>
    <w:rsid w:val="00BC2964"/>
    <w:rsid w:val="00BC57D6"/>
    <w:rsid w:val="00BD60E0"/>
    <w:rsid w:val="00BD7627"/>
    <w:rsid w:val="00BE63A5"/>
    <w:rsid w:val="00C00EFF"/>
    <w:rsid w:val="00C03D61"/>
    <w:rsid w:val="00C0580E"/>
    <w:rsid w:val="00C07C19"/>
    <w:rsid w:val="00C11F85"/>
    <w:rsid w:val="00C21152"/>
    <w:rsid w:val="00C22D43"/>
    <w:rsid w:val="00C22F0D"/>
    <w:rsid w:val="00C32C08"/>
    <w:rsid w:val="00C34F0A"/>
    <w:rsid w:val="00C4116C"/>
    <w:rsid w:val="00C42933"/>
    <w:rsid w:val="00C44B60"/>
    <w:rsid w:val="00C5119E"/>
    <w:rsid w:val="00C54E5A"/>
    <w:rsid w:val="00C61A1D"/>
    <w:rsid w:val="00C6549E"/>
    <w:rsid w:val="00C72303"/>
    <w:rsid w:val="00C76A95"/>
    <w:rsid w:val="00C77C63"/>
    <w:rsid w:val="00C86325"/>
    <w:rsid w:val="00C96EEC"/>
    <w:rsid w:val="00CA38F8"/>
    <w:rsid w:val="00CA4360"/>
    <w:rsid w:val="00CA4442"/>
    <w:rsid w:val="00CA52AF"/>
    <w:rsid w:val="00CB51B3"/>
    <w:rsid w:val="00CC11E1"/>
    <w:rsid w:val="00CC62D8"/>
    <w:rsid w:val="00CD19A8"/>
    <w:rsid w:val="00CD6CE3"/>
    <w:rsid w:val="00CE48C6"/>
    <w:rsid w:val="00CF1ECF"/>
    <w:rsid w:val="00CF341A"/>
    <w:rsid w:val="00CF5F39"/>
    <w:rsid w:val="00D037F4"/>
    <w:rsid w:val="00D1055A"/>
    <w:rsid w:val="00D12179"/>
    <w:rsid w:val="00D12EB3"/>
    <w:rsid w:val="00D22378"/>
    <w:rsid w:val="00D223B1"/>
    <w:rsid w:val="00D2303F"/>
    <w:rsid w:val="00D2319C"/>
    <w:rsid w:val="00D34B75"/>
    <w:rsid w:val="00D416E1"/>
    <w:rsid w:val="00D4281B"/>
    <w:rsid w:val="00D43B77"/>
    <w:rsid w:val="00D5228E"/>
    <w:rsid w:val="00D5303F"/>
    <w:rsid w:val="00D55652"/>
    <w:rsid w:val="00D55CB2"/>
    <w:rsid w:val="00D64845"/>
    <w:rsid w:val="00D669A4"/>
    <w:rsid w:val="00D80D2F"/>
    <w:rsid w:val="00D817D1"/>
    <w:rsid w:val="00D92F93"/>
    <w:rsid w:val="00D95183"/>
    <w:rsid w:val="00D964EF"/>
    <w:rsid w:val="00DA4011"/>
    <w:rsid w:val="00DA4A64"/>
    <w:rsid w:val="00DA5772"/>
    <w:rsid w:val="00DB0D87"/>
    <w:rsid w:val="00DB1FCD"/>
    <w:rsid w:val="00DB26EF"/>
    <w:rsid w:val="00DB6F92"/>
    <w:rsid w:val="00DB7AFB"/>
    <w:rsid w:val="00DC1217"/>
    <w:rsid w:val="00DC42AA"/>
    <w:rsid w:val="00DD52A0"/>
    <w:rsid w:val="00DD6E6C"/>
    <w:rsid w:val="00DE13DB"/>
    <w:rsid w:val="00DF2F3E"/>
    <w:rsid w:val="00DF7176"/>
    <w:rsid w:val="00E10335"/>
    <w:rsid w:val="00E14082"/>
    <w:rsid w:val="00E215C7"/>
    <w:rsid w:val="00E22348"/>
    <w:rsid w:val="00E309F2"/>
    <w:rsid w:val="00E33213"/>
    <w:rsid w:val="00E34FB9"/>
    <w:rsid w:val="00E35FF0"/>
    <w:rsid w:val="00E378A8"/>
    <w:rsid w:val="00E43B03"/>
    <w:rsid w:val="00E444CF"/>
    <w:rsid w:val="00E45571"/>
    <w:rsid w:val="00E52159"/>
    <w:rsid w:val="00E52AA0"/>
    <w:rsid w:val="00E64607"/>
    <w:rsid w:val="00E7661A"/>
    <w:rsid w:val="00E84EFA"/>
    <w:rsid w:val="00E8569E"/>
    <w:rsid w:val="00E87DB6"/>
    <w:rsid w:val="00E935A6"/>
    <w:rsid w:val="00E9396D"/>
    <w:rsid w:val="00EA2999"/>
    <w:rsid w:val="00EA4233"/>
    <w:rsid w:val="00EA45DF"/>
    <w:rsid w:val="00EB1362"/>
    <w:rsid w:val="00EB2578"/>
    <w:rsid w:val="00EC5294"/>
    <w:rsid w:val="00ED712E"/>
    <w:rsid w:val="00EE1014"/>
    <w:rsid w:val="00EF456F"/>
    <w:rsid w:val="00F03125"/>
    <w:rsid w:val="00F07BCF"/>
    <w:rsid w:val="00F12FAC"/>
    <w:rsid w:val="00F15220"/>
    <w:rsid w:val="00F30C1D"/>
    <w:rsid w:val="00F36279"/>
    <w:rsid w:val="00F41389"/>
    <w:rsid w:val="00F4476A"/>
    <w:rsid w:val="00F44CAA"/>
    <w:rsid w:val="00F45FD8"/>
    <w:rsid w:val="00F537AA"/>
    <w:rsid w:val="00F6069F"/>
    <w:rsid w:val="00F60A0B"/>
    <w:rsid w:val="00F61BDC"/>
    <w:rsid w:val="00F6460A"/>
    <w:rsid w:val="00F70508"/>
    <w:rsid w:val="00F720B8"/>
    <w:rsid w:val="00F859B5"/>
    <w:rsid w:val="00F96975"/>
    <w:rsid w:val="00FA394F"/>
    <w:rsid w:val="00FA6F79"/>
    <w:rsid w:val="00FB072F"/>
    <w:rsid w:val="00FB6060"/>
    <w:rsid w:val="00FB641D"/>
    <w:rsid w:val="00FC4214"/>
    <w:rsid w:val="00FC4650"/>
    <w:rsid w:val="00FD4DCB"/>
    <w:rsid w:val="00FD6983"/>
    <w:rsid w:val="00FF20FC"/>
    <w:rsid w:val="00FF2AF4"/>
    <w:rsid w:val="00FF3AA7"/>
    <w:rsid w:val="00FF4BE1"/>
    <w:rsid w:val="00FF5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rules v:ext="edit">
        <o:r id="V:Rule9" type="connector" idref="#_x0000_s1052"/>
        <o:r id="V:Rule10" type="connector" idref="#_x0000_s1050"/>
        <o:r id="V:Rule11" type="connector" idref="#_x0000_s1051"/>
        <o:r id="V:Rule12" type="connector" idref="#_x0000_s1043"/>
        <o:r id="V:Rule13" type="connector" idref="#Connecteur en angle 133"/>
        <o:r id="V:Rule14" type="connector" idref="#Connecteur droit avec flèche 69"/>
        <o:r id="V:Rule15" type="connector" idref="#Connecteur droit avec flèche 8"/>
        <o:r id="V:Rule16" type="connector" idref="#_x0000_s1042"/>
      </o:rules>
    </o:shapelayout>
  </w:shapeDefaults>
  <w:decimalSymbol w:val=","/>
  <w:listSeparator w:val=";"/>
  <w15:docId w15:val="{7F7788FD-954B-4EA5-B451-D14F26B02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E68"/>
    <w:rPr>
      <w:rFonts w:ascii="Open Sans" w:hAnsi="Open Sans"/>
      <w:sz w:val="20"/>
      <w:lang w:val="en-GB"/>
    </w:rPr>
  </w:style>
  <w:style w:type="paragraph" w:styleId="Heading1">
    <w:name w:val="heading 1"/>
    <w:basedOn w:val="Normal"/>
    <w:next w:val="Normal"/>
    <w:link w:val="Heading1Char"/>
    <w:uiPriority w:val="9"/>
    <w:qFormat/>
    <w:rsid w:val="007A5A17"/>
    <w:pPr>
      <w:keepNext/>
      <w:keepLines/>
      <w:spacing w:before="240" w:after="0"/>
      <w:outlineLvl w:val="0"/>
    </w:pPr>
    <w:rPr>
      <w:rFonts w:eastAsiaTheme="majorEastAsia" w:cstheme="majorBidi"/>
      <w:color w:val="BF4E17"/>
      <w:sz w:val="32"/>
      <w:szCs w:val="32"/>
    </w:rPr>
  </w:style>
  <w:style w:type="paragraph" w:styleId="Heading2">
    <w:name w:val="heading 2"/>
    <w:basedOn w:val="Normal"/>
    <w:next w:val="Normal"/>
    <w:link w:val="Heading2Char"/>
    <w:uiPriority w:val="9"/>
    <w:unhideWhenUsed/>
    <w:qFormat/>
    <w:rsid w:val="00317B95"/>
    <w:pPr>
      <w:keepNext/>
      <w:keepLines/>
      <w:spacing w:before="40" w:after="0"/>
      <w:outlineLvl w:val="1"/>
    </w:pPr>
    <w:rPr>
      <w:rFonts w:eastAsiaTheme="majorEastAsia" w:cstheme="majorBidi"/>
      <w:color w:val="BF4E17"/>
      <w:sz w:val="24"/>
      <w:szCs w:val="26"/>
    </w:rPr>
  </w:style>
  <w:style w:type="paragraph" w:styleId="Heading3">
    <w:name w:val="heading 3"/>
    <w:basedOn w:val="Normal"/>
    <w:next w:val="Normal"/>
    <w:link w:val="Heading3Char"/>
    <w:uiPriority w:val="9"/>
    <w:unhideWhenUsed/>
    <w:rsid w:val="006C7E6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7E68"/>
    <w:pPr>
      <w:tabs>
        <w:tab w:val="center" w:pos="4703"/>
        <w:tab w:val="right" w:pos="9406"/>
      </w:tabs>
      <w:spacing w:after="0" w:line="240" w:lineRule="auto"/>
    </w:pPr>
  </w:style>
  <w:style w:type="character" w:customStyle="1" w:styleId="HeaderChar">
    <w:name w:val="Header Char"/>
    <w:basedOn w:val="DefaultParagraphFont"/>
    <w:link w:val="Header"/>
    <w:uiPriority w:val="99"/>
    <w:rsid w:val="006C7E68"/>
    <w:rPr>
      <w:lang w:val="en-GB"/>
    </w:rPr>
  </w:style>
  <w:style w:type="paragraph" w:styleId="Footer">
    <w:name w:val="footer"/>
    <w:basedOn w:val="Normal"/>
    <w:link w:val="FooterChar"/>
    <w:uiPriority w:val="99"/>
    <w:unhideWhenUsed/>
    <w:rsid w:val="006C7E68"/>
    <w:pPr>
      <w:tabs>
        <w:tab w:val="center" w:pos="4703"/>
        <w:tab w:val="right" w:pos="9406"/>
      </w:tabs>
      <w:spacing w:after="0" w:line="240" w:lineRule="auto"/>
    </w:pPr>
  </w:style>
  <w:style w:type="character" w:customStyle="1" w:styleId="FooterChar">
    <w:name w:val="Footer Char"/>
    <w:basedOn w:val="DefaultParagraphFont"/>
    <w:link w:val="Footer"/>
    <w:uiPriority w:val="99"/>
    <w:rsid w:val="006C7E68"/>
    <w:rPr>
      <w:lang w:val="en-GB"/>
    </w:rPr>
  </w:style>
  <w:style w:type="paragraph" w:styleId="Title">
    <w:name w:val="Title"/>
    <w:basedOn w:val="Normal"/>
    <w:next w:val="Normal"/>
    <w:link w:val="TitleChar"/>
    <w:uiPriority w:val="10"/>
    <w:qFormat/>
    <w:rsid w:val="006C7E68"/>
    <w:pPr>
      <w:spacing w:after="0" w:line="240" w:lineRule="auto"/>
      <w:contextualSpacing/>
    </w:pPr>
    <w:rPr>
      <w:rFonts w:eastAsiaTheme="majorEastAsia" w:cstheme="majorBidi"/>
      <w:color w:val="35702E"/>
      <w:spacing w:val="-10"/>
      <w:kern w:val="28"/>
      <w:sz w:val="60"/>
      <w:szCs w:val="56"/>
    </w:rPr>
  </w:style>
  <w:style w:type="character" w:customStyle="1" w:styleId="TitleChar">
    <w:name w:val="Title Char"/>
    <w:basedOn w:val="DefaultParagraphFont"/>
    <w:link w:val="Title"/>
    <w:uiPriority w:val="10"/>
    <w:rsid w:val="006C7E68"/>
    <w:rPr>
      <w:rFonts w:ascii="Open Sans" w:eastAsiaTheme="majorEastAsia" w:hAnsi="Open Sans" w:cstheme="majorBidi"/>
      <w:color w:val="35702E"/>
      <w:spacing w:val="-10"/>
      <w:kern w:val="28"/>
      <w:sz w:val="60"/>
      <w:szCs w:val="56"/>
      <w:lang w:val="en-GB"/>
    </w:rPr>
  </w:style>
  <w:style w:type="paragraph" w:styleId="Subtitle">
    <w:name w:val="Subtitle"/>
    <w:basedOn w:val="Normal"/>
    <w:next w:val="Normal"/>
    <w:link w:val="SubtitleChar"/>
    <w:uiPriority w:val="11"/>
    <w:qFormat/>
    <w:rsid w:val="006C7E68"/>
    <w:pPr>
      <w:numPr>
        <w:ilvl w:val="1"/>
      </w:numPr>
    </w:pPr>
    <w:rPr>
      <w:rFonts w:eastAsiaTheme="minorEastAsia"/>
      <w:color w:val="539432"/>
      <w:spacing w:val="15"/>
      <w:sz w:val="36"/>
    </w:rPr>
  </w:style>
  <w:style w:type="character" w:customStyle="1" w:styleId="SubtitleChar">
    <w:name w:val="Subtitle Char"/>
    <w:basedOn w:val="DefaultParagraphFont"/>
    <w:link w:val="Subtitle"/>
    <w:uiPriority w:val="11"/>
    <w:rsid w:val="006C7E68"/>
    <w:rPr>
      <w:rFonts w:ascii="Open Sans" w:eastAsiaTheme="minorEastAsia" w:hAnsi="Open Sans"/>
      <w:color w:val="539432"/>
      <w:spacing w:val="15"/>
      <w:sz w:val="36"/>
      <w:lang w:val="en-GB"/>
    </w:rPr>
  </w:style>
  <w:style w:type="character" w:customStyle="1" w:styleId="Heading1Char">
    <w:name w:val="Heading 1 Char"/>
    <w:basedOn w:val="DefaultParagraphFont"/>
    <w:link w:val="Heading1"/>
    <w:uiPriority w:val="9"/>
    <w:rsid w:val="007A5A17"/>
    <w:rPr>
      <w:rFonts w:ascii="Open Sans" w:eastAsiaTheme="majorEastAsia" w:hAnsi="Open Sans" w:cstheme="majorBidi"/>
      <w:color w:val="BF4E17"/>
      <w:sz w:val="32"/>
      <w:szCs w:val="32"/>
      <w:lang w:val="en-GB"/>
    </w:rPr>
  </w:style>
  <w:style w:type="paragraph" w:styleId="NoSpacing">
    <w:name w:val="No Spacing"/>
    <w:uiPriority w:val="1"/>
    <w:qFormat/>
    <w:rsid w:val="006C7E68"/>
    <w:pPr>
      <w:spacing w:after="0" w:line="240" w:lineRule="auto"/>
    </w:pPr>
    <w:rPr>
      <w:rFonts w:ascii="Open Sans" w:hAnsi="Open Sans"/>
      <w:sz w:val="20"/>
      <w:lang w:val="en-GB"/>
    </w:rPr>
  </w:style>
  <w:style w:type="character" w:customStyle="1" w:styleId="Heading2Char">
    <w:name w:val="Heading 2 Char"/>
    <w:basedOn w:val="DefaultParagraphFont"/>
    <w:link w:val="Heading2"/>
    <w:uiPriority w:val="9"/>
    <w:rsid w:val="00317B95"/>
    <w:rPr>
      <w:rFonts w:ascii="Open Sans" w:eastAsiaTheme="majorEastAsia" w:hAnsi="Open Sans" w:cstheme="majorBidi"/>
      <w:color w:val="BF4E17"/>
      <w:sz w:val="24"/>
      <w:szCs w:val="26"/>
      <w:lang w:val="en-GB"/>
    </w:rPr>
  </w:style>
  <w:style w:type="character" w:customStyle="1" w:styleId="Heading3Char">
    <w:name w:val="Heading 3 Char"/>
    <w:basedOn w:val="DefaultParagraphFont"/>
    <w:link w:val="Heading3"/>
    <w:uiPriority w:val="9"/>
    <w:rsid w:val="006C7E68"/>
    <w:rPr>
      <w:rFonts w:asciiTheme="majorHAnsi" w:eastAsiaTheme="majorEastAsia" w:hAnsiTheme="majorHAnsi" w:cstheme="majorBidi"/>
      <w:color w:val="1F4D78" w:themeColor="accent1" w:themeShade="7F"/>
      <w:sz w:val="24"/>
      <w:szCs w:val="24"/>
      <w:lang w:val="en-GB"/>
    </w:rPr>
  </w:style>
  <w:style w:type="character" w:styleId="Emphasis">
    <w:name w:val="Emphasis"/>
    <w:basedOn w:val="DefaultParagraphFont"/>
    <w:uiPriority w:val="20"/>
    <w:qFormat/>
    <w:rsid w:val="005C46C7"/>
    <w:rPr>
      <w:rFonts w:eastAsiaTheme="majorEastAsia" w:cstheme="majorBidi"/>
      <w:bCs/>
      <w:iCs/>
      <w:color w:val="000000" w:themeColor="text1"/>
    </w:rPr>
  </w:style>
  <w:style w:type="paragraph" w:styleId="Quote">
    <w:name w:val="Quote"/>
    <w:basedOn w:val="Normal"/>
    <w:next w:val="Normal"/>
    <w:link w:val="QuoteChar"/>
    <w:uiPriority w:val="29"/>
    <w:qFormat/>
    <w:rsid w:val="006C7E68"/>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6C7E68"/>
    <w:rPr>
      <w:rFonts w:ascii="Open Sans" w:hAnsi="Open Sans"/>
      <w:i/>
      <w:iCs/>
      <w:color w:val="404040" w:themeColor="text1" w:themeTint="BF"/>
      <w:sz w:val="20"/>
      <w:lang w:val="en-GB"/>
    </w:rPr>
  </w:style>
  <w:style w:type="paragraph" w:styleId="IntenseQuote">
    <w:name w:val="Intense Quote"/>
    <w:basedOn w:val="Normal"/>
    <w:next w:val="Normal"/>
    <w:link w:val="IntenseQuoteChar"/>
    <w:uiPriority w:val="30"/>
    <w:rsid w:val="006C7E68"/>
    <w:pPr>
      <w:pBdr>
        <w:top w:val="single" w:sz="4" w:space="10" w:color="5B9BD5" w:themeColor="accent1"/>
        <w:bottom w:val="single" w:sz="4" w:space="10" w:color="5B9BD5" w:themeColor="accent1"/>
      </w:pBdr>
      <w:spacing w:before="360" w:after="360"/>
      <w:ind w:left="864" w:right="864"/>
      <w:jc w:val="center"/>
    </w:pPr>
    <w:rPr>
      <w:i/>
      <w:iCs/>
      <w:color w:val="539432"/>
    </w:rPr>
  </w:style>
  <w:style w:type="character" w:customStyle="1" w:styleId="IntenseQuoteChar">
    <w:name w:val="Intense Quote Char"/>
    <w:basedOn w:val="DefaultParagraphFont"/>
    <w:link w:val="IntenseQuote"/>
    <w:uiPriority w:val="30"/>
    <w:rsid w:val="006C7E68"/>
    <w:rPr>
      <w:rFonts w:ascii="Open Sans" w:hAnsi="Open Sans"/>
      <w:i/>
      <w:iCs/>
      <w:color w:val="539432"/>
      <w:sz w:val="20"/>
      <w:lang w:val="en-GB"/>
    </w:rPr>
  </w:style>
  <w:style w:type="character" w:styleId="SubtleReference">
    <w:name w:val="Subtle Reference"/>
    <w:basedOn w:val="DefaultParagraphFont"/>
    <w:uiPriority w:val="31"/>
    <w:rsid w:val="007A5A17"/>
    <w:rPr>
      <w:smallCaps/>
      <w:color w:val="5A5A5A" w:themeColor="text1" w:themeTint="A5"/>
    </w:rPr>
  </w:style>
  <w:style w:type="character" w:styleId="BookTitle">
    <w:name w:val="Book Title"/>
    <w:basedOn w:val="DefaultParagraphFont"/>
    <w:uiPriority w:val="33"/>
    <w:rsid w:val="007A5A17"/>
    <w:rPr>
      <w:b/>
      <w:bCs/>
      <w:i/>
      <w:iCs/>
      <w:spacing w:val="5"/>
    </w:rPr>
  </w:style>
  <w:style w:type="character" w:styleId="IntenseReference">
    <w:name w:val="Intense Reference"/>
    <w:basedOn w:val="DefaultParagraphFont"/>
    <w:uiPriority w:val="32"/>
    <w:rsid w:val="007A5A17"/>
    <w:rPr>
      <w:b/>
      <w:bCs/>
      <w:smallCaps/>
      <w:color w:val="5B9BD5" w:themeColor="accent1"/>
      <w:spacing w:val="5"/>
    </w:rPr>
  </w:style>
  <w:style w:type="paragraph" w:styleId="ListParagraph">
    <w:name w:val="List Paragraph"/>
    <w:basedOn w:val="Normal"/>
    <w:uiPriority w:val="34"/>
    <w:qFormat/>
    <w:rsid w:val="007A5A17"/>
    <w:pPr>
      <w:ind w:left="720"/>
      <w:contextualSpacing/>
    </w:pPr>
  </w:style>
  <w:style w:type="paragraph" w:styleId="BalloonText">
    <w:name w:val="Balloon Text"/>
    <w:basedOn w:val="Normal"/>
    <w:link w:val="BalloonTextChar"/>
    <w:uiPriority w:val="99"/>
    <w:semiHidden/>
    <w:unhideWhenUsed/>
    <w:rsid w:val="00746BA2"/>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6BA2"/>
    <w:rPr>
      <w:rFonts w:ascii="Lucida Grande" w:hAnsi="Lucida Grande" w:cs="Lucida Grande"/>
      <w:sz w:val="18"/>
      <w:szCs w:val="18"/>
      <w:lang w:val="en-GB"/>
    </w:rPr>
  </w:style>
  <w:style w:type="table" w:styleId="TableGrid">
    <w:name w:val="Table Grid"/>
    <w:basedOn w:val="TableNormal"/>
    <w:uiPriority w:val="39"/>
    <w:rsid w:val="001417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6">
    <w:name w:val="Medium Grid 2 Accent 6"/>
    <w:basedOn w:val="TableNormal"/>
    <w:uiPriority w:val="68"/>
    <w:rsid w:val="0014175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paragraph" w:styleId="NormalWeb">
    <w:name w:val="Normal (Web)"/>
    <w:basedOn w:val="Normal"/>
    <w:uiPriority w:val="99"/>
    <w:semiHidden/>
    <w:unhideWhenUsed/>
    <w:rsid w:val="004C7F84"/>
    <w:pPr>
      <w:spacing w:before="100" w:beforeAutospacing="1" w:after="100" w:afterAutospacing="1" w:line="240" w:lineRule="auto"/>
    </w:pPr>
    <w:rPr>
      <w:rFonts w:ascii="Times" w:eastAsiaTheme="minorEastAsia" w:hAnsi="Times" w:cs="Times New Roman"/>
      <w:szCs w:val="20"/>
      <w:lang w:val="fr-BE" w:eastAsia="fr-FR"/>
    </w:rPr>
  </w:style>
  <w:style w:type="character" w:customStyle="1" w:styleId="apple-converted-space">
    <w:name w:val="apple-converted-space"/>
    <w:basedOn w:val="DefaultParagraphFont"/>
    <w:rsid w:val="00702D1C"/>
  </w:style>
  <w:style w:type="character" w:styleId="Hyperlink">
    <w:name w:val="Hyperlink"/>
    <w:basedOn w:val="DefaultParagraphFont"/>
    <w:uiPriority w:val="99"/>
    <w:unhideWhenUsed/>
    <w:rsid w:val="00702D1C"/>
    <w:rPr>
      <w:color w:val="0000FF"/>
      <w:u w:val="single"/>
    </w:rPr>
  </w:style>
  <w:style w:type="table" w:styleId="LightShading-Accent4">
    <w:name w:val="Light Shading Accent 4"/>
    <w:basedOn w:val="TableNormal"/>
    <w:uiPriority w:val="60"/>
    <w:rsid w:val="00E35FF0"/>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LightList-Accent4">
    <w:name w:val="Light List Accent 4"/>
    <w:basedOn w:val="TableNormal"/>
    <w:uiPriority w:val="61"/>
    <w:rsid w:val="00E35FF0"/>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character" w:styleId="CommentReference">
    <w:name w:val="annotation reference"/>
    <w:basedOn w:val="DefaultParagraphFont"/>
    <w:uiPriority w:val="99"/>
    <w:semiHidden/>
    <w:unhideWhenUsed/>
    <w:rsid w:val="00150AE4"/>
    <w:rPr>
      <w:sz w:val="18"/>
      <w:szCs w:val="18"/>
    </w:rPr>
  </w:style>
  <w:style w:type="paragraph" w:styleId="CommentText">
    <w:name w:val="annotation text"/>
    <w:basedOn w:val="Normal"/>
    <w:link w:val="CommentTextChar"/>
    <w:uiPriority w:val="99"/>
    <w:semiHidden/>
    <w:unhideWhenUsed/>
    <w:rsid w:val="00150AE4"/>
    <w:pPr>
      <w:spacing w:line="240" w:lineRule="auto"/>
    </w:pPr>
    <w:rPr>
      <w:sz w:val="24"/>
      <w:szCs w:val="24"/>
    </w:rPr>
  </w:style>
  <w:style w:type="character" w:customStyle="1" w:styleId="CommentTextChar">
    <w:name w:val="Comment Text Char"/>
    <w:basedOn w:val="DefaultParagraphFont"/>
    <w:link w:val="CommentText"/>
    <w:uiPriority w:val="99"/>
    <w:semiHidden/>
    <w:rsid w:val="00150AE4"/>
    <w:rPr>
      <w:rFonts w:ascii="Open Sans" w:hAnsi="Open Sans"/>
      <w:sz w:val="24"/>
      <w:szCs w:val="24"/>
      <w:lang w:val="en-GB"/>
    </w:rPr>
  </w:style>
  <w:style w:type="paragraph" w:styleId="CommentSubject">
    <w:name w:val="annotation subject"/>
    <w:basedOn w:val="CommentText"/>
    <w:next w:val="CommentText"/>
    <w:link w:val="CommentSubjectChar"/>
    <w:uiPriority w:val="99"/>
    <w:semiHidden/>
    <w:unhideWhenUsed/>
    <w:rsid w:val="00150AE4"/>
    <w:rPr>
      <w:b/>
      <w:bCs/>
      <w:sz w:val="20"/>
      <w:szCs w:val="20"/>
    </w:rPr>
  </w:style>
  <w:style w:type="character" w:customStyle="1" w:styleId="CommentSubjectChar">
    <w:name w:val="Comment Subject Char"/>
    <w:basedOn w:val="CommentTextChar"/>
    <w:link w:val="CommentSubject"/>
    <w:uiPriority w:val="99"/>
    <w:semiHidden/>
    <w:rsid w:val="00150AE4"/>
    <w:rPr>
      <w:rFonts w:ascii="Open Sans" w:hAnsi="Open Sans"/>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110941">
      <w:bodyDiv w:val="1"/>
      <w:marLeft w:val="0"/>
      <w:marRight w:val="0"/>
      <w:marTop w:val="0"/>
      <w:marBottom w:val="0"/>
      <w:divBdr>
        <w:top w:val="none" w:sz="0" w:space="0" w:color="auto"/>
        <w:left w:val="none" w:sz="0" w:space="0" w:color="auto"/>
        <w:bottom w:val="none" w:sz="0" w:space="0" w:color="auto"/>
        <w:right w:val="none" w:sz="0" w:space="0" w:color="auto"/>
      </w:divBdr>
    </w:div>
    <w:div w:id="212540188">
      <w:bodyDiv w:val="1"/>
      <w:marLeft w:val="0"/>
      <w:marRight w:val="0"/>
      <w:marTop w:val="0"/>
      <w:marBottom w:val="0"/>
      <w:divBdr>
        <w:top w:val="none" w:sz="0" w:space="0" w:color="auto"/>
        <w:left w:val="none" w:sz="0" w:space="0" w:color="auto"/>
        <w:bottom w:val="none" w:sz="0" w:space="0" w:color="auto"/>
        <w:right w:val="none" w:sz="0" w:space="0" w:color="auto"/>
      </w:divBdr>
    </w:div>
    <w:div w:id="297495491">
      <w:bodyDiv w:val="1"/>
      <w:marLeft w:val="0"/>
      <w:marRight w:val="0"/>
      <w:marTop w:val="0"/>
      <w:marBottom w:val="0"/>
      <w:divBdr>
        <w:top w:val="none" w:sz="0" w:space="0" w:color="auto"/>
        <w:left w:val="none" w:sz="0" w:space="0" w:color="auto"/>
        <w:bottom w:val="none" w:sz="0" w:space="0" w:color="auto"/>
        <w:right w:val="none" w:sz="0" w:space="0" w:color="auto"/>
      </w:divBdr>
    </w:div>
    <w:div w:id="324750529">
      <w:bodyDiv w:val="1"/>
      <w:marLeft w:val="0"/>
      <w:marRight w:val="0"/>
      <w:marTop w:val="0"/>
      <w:marBottom w:val="0"/>
      <w:divBdr>
        <w:top w:val="none" w:sz="0" w:space="0" w:color="auto"/>
        <w:left w:val="none" w:sz="0" w:space="0" w:color="auto"/>
        <w:bottom w:val="none" w:sz="0" w:space="0" w:color="auto"/>
        <w:right w:val="none" w:sz="0" w:space="0" w:color="auto"/>
      </w:divBdr>
    </w:div>
    <w:div w:id="429198589">
      <w:bodyDiv w:val="1"/>
      <w:marLeft w:val="0"/>
      <w:marRight w:val="0"/>
      <w:marTop w:val="0"/>
      <w:marBottom w:val="0"/>
      <w:divBdr>
        <w:top w:val="none" w:sz="0" w:space="0" w:color="auto"/>
        <w:left w:val="none" w:sz="0" w:space="0" w:color="auto"/>
        <w:bottom w:val="none" w:sz="0" w:space="0" w:color="auto"/>
        <w:right w:val="none" w:sz="0" w:space="0" w:color="auto"/>
      </w:divBdr>
    </w:div>
    <w:div w:id="952395308">
      <w:bodyDiv w:val="1"/>
      <w:marLeft w:val="0"/>
      <w:marRight w:val="0"/>
      <w:marTop w:val="0"/>
      <w:marBottom w:val="0"/>
      <w:divBdr>
        <w:top w:val="none" w:sz="0" w:space="0" w:color="auto"/>
        <w:left w:val="none" w:sz="0" w:space="0" w:color="auto"/>
        <w:bottom w:val="none" w:sz="0" w:space="0" w:color="auto"/>
        <w:right w:val="none" w:sz="0" w:space="0" w:color="auto"/>
      </w:divBdr>
    </w:div>
    <w:div w:id="1374379352">
      <w:bodyDiv w:val="1"/>
      <w:marLeft w:val="0"/>
      <w:marRight w:val="0"/>
      <w:marTop w:val="0"/>
      <w:marBottom w:val="0"/>
      <w:divBdr>
        <w:top w:val="none" w:sz="0" w:space="0" w:color="auto"/>
        <w:left w:val="none" w:sz="0" w:space="0" w:color="auto"/>
        <w:bottom w:val="none" w:sz="0" w:space="0" w:color="auto"/>
        <w:right w:val="none" w:sz="0" w:space="0" w:color="auto"/>
      </w:divBdr>
    </w:div>
    <w:div w:id="1607079270">
      <w:bodyDiv w:val="1"/>
      <w:marLeft w:val="0"/>
      <w:marRight w:val="0"/>
      <w:marTop w:val="0"/>
      <w:marBottom w:val="0"/>
      <w:divBdr>
        <w:top w:val="none" w:sz="0" w:space="0" w:color="auto"/>
        <w:left w:val="none" w:sz="0" w:space="0" w:color="auto"/>
        <w:bottom w:val="none" w:sz="0" w:space="0" w:color="auto"/>
        <w:right w:val="none" w:sz="0" w:space="0" w:color="auto"/>
      </w:divBdr>
    </w:div>
    <w:div w:id="1672759982">
      <w:bodyDiv w:val="1"/>
      <w:marLeft w:val="0"/>
      <w:marRight w:val="0"/>
      <w:marTop w:val="0"/>
      <w:marBottom w:val="0"/>
      <w:divBdr>
        <w:top w:val="none" w:sz="0" w:space="0" w:color="auto"/>
        <w:left w:val="none" w:sz="0" w:space="0" w:color="auto"/>
        <w:bottom w:val="none" w:sz="0" w:space="0" w:color="auto"/>
        <w:right w:val="none" w:sz="0" w:space="0" w:color="auto"/>
      </w:divBdr>
    </w:div>
    <w:div w:id="1880776246">
      <w:bodyDiv w:val="1"/>
      <w:marLeft w:val="0"/>
      <w:marRight w:val="0"/>
      <w:marTop w:val="0"/>
      <w:marBottom w:val="0"/>
      <w:divBdr>
        <w:top w:val="none" w:sz="0" w:space="0" w:color="auto"/>
        <w:left w:val="none" w:sz="0" w:space="0" w:color="auto"/>
        <w:bottom w:val="none" w:sz="0" w:space="0" w:color="auto"/>
        <w:right w:val="none" w:sz="0" w:space="0" w:color="auto"/>
      </w:divBdr>
    </w:div>
    <w:div w:id="1890723285">
      <w:bodyDiv w:val="1"/>
      <w:marLeft w:val="0"/>
      <w:marRight w:val="0"/>
      <w:marTop w:val="0"/>
      <w:marBottom w:val="0"/>
      <w:divBdr>
        <w:top w:val="none" w:sz="0" w:space="0" w:color="auto"/>
        <w:left w:val="none" w:sz="0" w:space="0" w:color="auto"/>
        <w:bottom w:val="none" w:sz="0" w:space="0" w:color="auto"/>
        <w:right w:val="none" w:sz="0" w:space="0" w:color="auto"/>
      </w:divBdr>
    </w:div>
    <w:div w:id="2026979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i@carm.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F6200-2533-45CA-AFF7-A35692FA4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3367</Words>
  <Characters>18524</Characters>
  <Application>Microsoft Office Word</Application>
  <DocSecurity>4</DocSecurity>
  <Lines>154</Lines>
  <Paragraphs>43</Paragraphs>
  <ScaleCrop>false</ScaleCrop>
  <HeadingPairs>
    <vt:vector size="6" baseType="variant">
      <vt:variant>
        <vt:lpstr>Title</vt:lpstr>
      </vt:variant>
      <vt:variant>
        <vt:i4>1</vt:i4>
      </vt:variant>
      <vt:variant>
        <vt:lpstr>Título</vt:lpstr>
      </vt:variant>
      <vt:variant>
        <vt:i4>1</vt:i4>
      </vt:variant>
      <vt:variant>
        <vt:lpstr>Titel</vt:lpstr>
      </vt:variant>
      <vt:variant>
        <vt:i4>1</vt:i4>
      </vt:variant>
    </vt:vector>
  </HeadingPairs>
  <TitlesOfParts>
    <vt:vector size="3" baseType="lpstr">
      <vt:lpstr/>
      <vt:lpstr/>
      <vt:lpstr/>
    </vt:vector>
  </TitlesOfParts>
  <Company>HP</Company>
  <LinksUpToDate>false</LinksUpToDate>
  <CharactersWithSpaces>21848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JFM</dc:creator>
  <cp:lastModifiedBy>Maria Giovanna Zamburlini</cp:lastModifiedBy>
  <cp:revision>2</cp:revision>
  <cp:lastPrinted>2015-09-04T16:05:00Z</cp:lastPrinted>
  <dcterms:created xsi:type="dcterms:W3CDTF">2018-02-04T09:35:00Z</dcterms:created>
  <dcterms:modified xsi:type="dcterms:W3CDTF">2018-02-04T09:35:00Z</dcterms:modified>
</cp:coreProperties>
</file>